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1ADF1" w14:textId="77777777" w:rsidR="00205789" w:rsidRDefault="00205789" w:rsidP="00C803DC">
      <w:pPr>
        <w:jc w:val="center"/>
      </w:pPr>
    </w:p>
    <w:p w14:paraId="5C0B8580" w14:textId="77777777" w:rsidR="00C803DC" w:rsidRPr="00C803DC" w:rsidRDefault="00C803DC" w:rsidP="00C803DC">
      <w:pPr>
        <w:jc w:val="center"/>
      </w:pPr>
    </w:p>
    <w:p w14:paraId="3C875DF8" w14:textId="77777777" w:rsidR="00C803DC" w:rsidRPr="00C803DC" w:rsidRDefault="00C803DC" w:rsidP="00C803DC">
      <w:pPr>
        <w:jc w:val="center"/>
      </w:pPr>
    </w:p>
    <w:p w14:paraId="42E6D12D" w14:textId="77777777" w:rsidR="00C803DC" w:rsidRDefault="00C803DC" w:rsidP="00C803DC">
      <w:pPr>
        <w:jc w:val="center"/>
      </w:pPr>
    </w:p>
    <w:p w14:paraId="5FEA8B7F" w14:textId="1C307E82" w:rsidR="00C803DC" w:rsidRPr="00C803DC" w:rsidRDefault="00C803DC" w:rsidP="00C803DC">
      <w:pPr>
        <w:tabs>
          <w:tab w:val="left" w:pos="3060"/>
        </w:tabs>
        <w:jc w:val="center"/>
        <w:rPr>
          <w:b/>
          <w:bCs/>
          <w:sz w:val="72"/>
          <w:szCs w:val="96"/>
        </w:rPr>
      </w:pPr>
      <w:r w:rsidRPr="00C803DC">
        <w:rPr>
          <w:rFonts w:hint="eastAsia"/>
          <w:b/>
          <w:bCs/>
          <w:sz w:val="72"/>
          <w:szCs w:val="96"/>
        </w:rPr>
        <w:t>物流服务与管理专业</w:t>
      </w:r>
    </w:p>
    <w:p w14:paraId="3191035A" w14:textId="77777777" w:rsidR="00C803DC" w:rsidRDefault="00C803DC" w:rsidP="00C803DC">
      <w:pPr>
        <w:tabs>
          <w:tab w:val="left" w:pos="3060"/>
        </w:tabs>
        <w:jc w:val="center"/>
        <w:rPr>
          <w:b/>
          <w:bCs/>
          <w:sz w:val="72"/>
          <w:szCs w:val="96"/>
        </w:rPr>
      </w:pPr>
    </w:p>
    <w:p w14:paraId="6203B9AD" w14:textId="0B720E08" w:rsidR="00C803DC" w:rsidRPr="00C803DC" w:rsidRDefault="00C803DC" w:rsidP="00C803DC">
      <w:pPr>
        <w:tabs>
          <w:tab w:val="left" w:pos="3060"/>
        </w:tabs>
        <w:jc w:val="center"/>
        <w:rPr>
          <w:b/>
          <w:bCs/>
          <w:sz w:val="72"/>
          <w:szCs w:val="96"/>
        </w:rPr>
      </w:pPr>
      <w:r w:rsidRPr="00C803DC">
        <w:rPr>
          <w:rFonts w:hint="eastAsia"/>
          <w:b/>
          <w:bCs/>
          <w:sz w:val="72"/>
          <w:szCs w:val="96"/>
        </w:rPr>
        <w:t>人</w:t>
      </w:r>
    </w:p>
    <w:p w14:paraId="75B7D9E2" w14:textId="77777777" w:rsidR="00C803DC" w:rsidRPr="00C803DC" w:rsidRDefault="00C803DC" w:rsidP="00C803DC">
      <w:pPr>
        <w:tabs>
          <w:tab w:val="left" w:pos="3060"/>
        </w:tabs>
        <w:jc w:val="center"/>
        <w:rPr>
          <w:b/>
          <w:bCs/>
          <w:sz w:val="72"/>
          <w:szCs w:val="96"/>
        </w:rPr>
      </w:pPr>
      <w:r w:rsidRPr="00C803DC">
        <w:rPr>
          <w:rFonts w:hint="eastAsia"/>
          <w:b/>
          <w:bCs/>
          <w:sz w:val="72"/>
          <w:szCs w:val="96"/>
        </w:rPr>
        <w:t>才</w:t>
      </w:r>
    </w:p>
    <w:p w14:paraId="7C31F0A7" w14:textId="77777777" w:rsidR="00C803DC" w:rsidRPr="00C803DC" w:rsidRDefault="00C803DC" w:rsidP="00C803DC">
      <w:pPr>
        <w:tabs>
          <w:tab w:val="left" w:pos="3060"/>
        </w:tabs>
        <w:jc w:val="center"/>
        <w:rPr>
          <w:b/>
          <w:bCs/>
          <w:sz w:val="72"/>
          <w:szCs w:val="96"/>
        </w:rPr>
      </w:pPr>
      <w:proofErr w:type="gramStart"/>
      <w:r w:rsidRPr="00C803DC">
        <w:rPr>
          <w:rFonts w:hint="eastAsia"/>
          <w:b/>
          <w:bCs/>
          <w:sz w:val="72"/>
          <w:szCs w:val="96"/>
        </w:rPr>
        <w:t>培</w:t>
      </w:r>
      <w:proofErr w:type="gramEnd"/>
    </w:p>
    <w:p w14:paraId="0E8437F9" w14:textId="77777777" w:rsidR="00C803DC" w:rsidRPr="00C803DC" w:rsidRDefault="00C803DC" w:rsidP="00C803DC">
      <w:pPr>
        <w:tabs>
          <w:tab w:val="left" w:pos="3060"/>
        </w:tabs>
        <w:jc w:val="center"/>
        <w:rPr>
          <w:b/>
          <w:bCs/>
          <w:sz w:val="72"/>
          <w:szCs w:val="96"/>
        </w:rPr>
      </w:pPr>
      <w:r w:rsidRPr="00C803DC">
        <w:rPr>
          <w:rFonts w:hint="eastAsia"/>
          <w:b/>
          <w:bCs/>
          <w:sz w:val="72"/>
          <w:szCs w:val="96"/>
        </w:rPr>
        <w:t>养</w:t>
      </w:r>
    </w:p>
    <w:p w14:paraId="72AE1A36" w14:textId="77777777" w:rsidR="00C803DC" w:rsidRPr="00C803DC" w:rsidRDefault="00C803DC" w:rsidP="00C803DC">
      <w:pPr>
        <w:tabs>
          <w:tab w:val="left" w:pos="3060"/>
        </w:tabs>
        <w:jc w:val="center"/>
        <w:rPr>
          <w:b/>
          <w:bCs/>
          <w:sz w:val="72"/>
          <w:szCs w:val="96"/>
        </w:rPr>
      </w:pPr>
      <w:r w:rsidRPr="00C803DC">
        <w:rPr>
          <w:rFonts w:hint="eastAsia"/>
          <w:b/>
          <w:bCs/>
          <w:sz w:val="72"/>
          <w:szCs w:val="96"/>
        </w:rPr>
        <w:t>方</w:t>
      </w:r>
    </w:p>
    <w:p w14:paraId="37D93927" w14:textId="0163F4AC" w:rsidR="00C803DC" w:rsidRPr="00C803DC" w:rsidRDefault="00C803DC" w:rsidP="00C803DC">
      <w:pPr>
        <w:tabs>
          <w:tab w:val="left" w:pos="3060"/>
        </w:tabs>
        <w:jc w:val="center"/>
        <w:rPr>
          <w:b/>
          <w:bCs/>
          <w:sz w:val="72"/>
          <w:szCs w:val="96"/>
        </w:rPr>
      </w:pPr>
      <w:r w:rsidRPr="00C803DC">
        <w:rPr>
          <w:rFonts w:hint="eastAsia"/>
          <w:b/>
          <w:bCs/>
          <w:sz w:val="72"/>
          <w:szCs w:val="96"/>
        </w:rPr>
        <w:t>案</w:t>
      </w:r>
    </w:p>
    <w:p w14:paraId="28EF0F79" w14:textId="77777777" w:rsidR="00C803DC" w:rsidRPr="00C803DC" w:rsidRDefault="00C803DC" w:rsidP="00C803DC">
      <w:pPr>
        <w:tabs>
          <w:tab w:val="left" w:pos="3060"/>
        </w:tabs>
        <w:jc w:val="center"/>
        <w:rPr>
          <w:b/>
          <w:bCs/>
          <w:sz w:val="72"/>
          <w:szCs w:val="96"/>
        </w:rPr>
      </w:pPr>
    </w:p>
    <w:p w14:paraId="3AB4F373" w14:textId="233A6140" w:rsidR="00C803DC" w:rsidRPr="00C803DC" w:rsidRDefault="00C803DC" w:rsidP="00C803DC">
      <w:pPr>
        <w:tabs>
          <w:tab w:val="left" w:pos="3060"/>
        </w:tabs>
        <w:jc w:val="center"/>
        <w:sectPr w:rsidR="00C803DC" w:rsidRPr="00C803DC" w:rsidSect="00C803DC">
          <w:headerReference w:type="even" r:id="rId8"/>
          <w:headerReference w:type="default" r:id="rId9"/>
          <w:footerReference w:type="even" r:id="rId10"/>
          <w:pgSz w:w="11906" w:h="16838" w:code="9"/>
          <w:pgMar w:top="1021" w:right="1021" w:bottom="1021" w:left="1134" w:header="680" w:footer="992" w:gutter="567"/>
          <w:cols w:space="425"/>
          <w:docGrid w:type="lines" w:linePitch="381"/>
        </w:sectPr>
      </w:pPr>
    </w:p>
    <w:sdt>
      <w:sdtPr>
        <w:rPr>
          <w:rFonts w:asciiTheme="minorHAnsi" w:eastAsiaTheme="minorEastAsia" w:hAnsiTheme="minorHAnsi" w:cstheme="minorBidi"/>
          <w:b w:val="0"/>
          <w:bCs w:val="0"/>
          <w:color w:val="auto"/>
          <w:kern w:val="2"/>
          <w:sz w:val="21"/>
          <w:szCs w:val="22"/>
          <w:lang w:val="zh-CN"/>
        </w:rPr>
        <w:id w:val="2117247888"/>
        <w:docPartObj>
          <w:docPartGallery w:val="Table of Contents"/>
          <w:docPartUnique/>
        </w:docPartObj>
      </w:sdtPr>
      <w:sdtEndPr/>
      <w:sdtContent>
        <w:p w14:paraId="4AEC65FB" w14:textId="77777777" w:rsidR="00205789" w:rsidRDefault="00173154">
          <w:pPr>
            <w:pStyle w:val="TOC1"/>
            <w:rPr>
              <w:rStyle w:val="Charf"/>
              <w:b/>
              <w:color w:val="auto"/>
            </w:rPr>
          </w:pPr>
          <w:r>
            <w:rPr>
              <w:rStyle w:val="Charf"/>
              <w:b/>
              <w:color w:val="auto"/>
            </w:rPr>
            <w:t>目</w:t>
          </w:r>
          <w:r>
            <w:rPr>
              <w:rStyle w:val="Charf"/>
              <w:rFonts w:hint="eastAsia"/>
              <w:b/>
              <w:color w:val="auto"/>
            </w:rPr>
            <w:t xml:space="preserve">   </w:t>
          </w:r>
          <w:r>
            <w:rPr>
              <w:rStyle w:val="Charf"/>
              <w:b/>
              <w:color w:val="auto"/>
            </w:rPr>
            <w:t>录</w:t>
          </w:r>
        </w:p>
        <w:p w14:paraId="56977EBE" w14:textId="686573EA" w:rsidR="00025E5E" w:rsidRDefault="00173154">
          <w:pPr>
            <w:pStyle w:val="10"/>
            <w:tabs>
              <w:tab w:val="right" w:leader="dot" w:pos="9174"/>
            </w:tabs>
            <w:rPr>
              <w:rFonts w:cstheme="minorBidi"/>
              <w:bCs w:val="0"/>
              <w:caps w:val="0"/>
              <w:noProof/>
              <w:sz w:val="21"/>
              <w:szCs w:val="22"/>
            </w:rPr>
          </w:pPr>
          <w:r>
            <w:rPr>
              <w:bCs w:val="0"/>
              <w:caps w:val="0"/>
            </w:rPr>
            <w:fldChar w:fldCharType="begin"/>
          </w:r>
          <w:r>
            <w:rPr>
              <w:bCs w:val="0"/>
              <w:caps w:val="0"/>
            </w:rPr>
            <w:instrText xml:space="preserve"> TOC \o "1-2" \h \z \u </w:instrText>
          </w:r>
          <w:r>
            <w:rPr>
              <w:bCs w:val="0"/>
              <w:caps w:val="0"/>
            </w:rPr>
            <w:fldChar w:fldCharType="separate"/>
          </w:r>
          <w:hyperlink w:anchor="_Toc68601108" w:history="1">
            <w:r w:rsidR="00025E5E" w:rsidRPr="003E2723">
              <w:rPr>
                <w:rStyle w:val="af6"/>
                <w:noProof/>
                <w:lang w:val="zh-CN"/>
              </w:rPr>
              <w:t>序</w:t>
            </w:r>
            <w:r w:rsidR="00025E5E" w:rsidRPr="003E2723">
              <w:rPr>
                <w:rStyle w:val="af6"/>
                <w:noProof/>
                <w:lang w:val="zh-CN"/>
              </w:rPr>
              <w:t xml:space="preserve">  </w:t>
            </w:r>
            <w:r w:rsidR="00025E5E" w:rsidRPr="003E2723">
              <w:rPr>
                <w:rStyle w:val="af6"/>
                <w:noProof/>
                <w:lang w:val="zh-CN"/>
              </w:rPr>
              <w:t>言</w:t>
            </w:r>
            <w:r w:rsidR="00025E5E">
              <w:rPr>
                <w:noProof/>
                <w:webHidden/>
              </w:rPr>
              <w:tab/>
            </w:r>
            <w:r w:rsidR="00025E5E">
              <w:rPr>
                <w:noProof/>
                <w:webHidden/>
              </w:rPr>
              <w:fldChar w:fldCharType="begin"/>
            </w:r>
            <w:r w:rsidR="00025E5E">
              <w:rPr>
                <w:noProof/>
                <w:webHidden/>
              </w:rPr>
              <w:instrText xml:space="preserve"> PAGEREF _Toc68601108 \h </w:instrText>
            </w:r>
            <w:r w:rsidR="00025E5E">
              <w:rPr>
                <w:noProof/>
                <w:webHidden/>
              </w:rPr>
            </w:r>
            <w:r w:rsidR="00025E5E">
              <w:rPr>
                <w:noProof/>
                <w:webHidden/>
              </w:rPr>
              <w:fldChar w:fldCharType="separate"/>
            </w:r>
            <w:r w:rsidR="00025E5E">
              <w:rPr>
                <w:noProof/>
                <w:webHidden/>
              </w:rPr>
              <w:t>1</w:t>
            </w:r>
            <w:r w:rsidR="00025E5E">
              <w:rPr>
                <w:noProof/>
                <w:webHidden/>
              </w:rPr>
              <w:fldChar w:fldCharType="end"/>
            </w:r>
          </w:hyperlink>
        </w:p>
        <w:p w14:paraId="0CE61E1C" w14:textId="3FFC16A2" w:rsidR="00025E5E" w:rsidRDefault="00B41BF2">
          <w:pPr>
            <w:pStyle w:val="10"/>
            <w:tabs>
              <w:tab w:val="right" w:leader="dot" w:pos="9174"/>
            </w:tabs>
            <w:rPr>
              <w:rFonts w:cstheme="minorBidi"/>
              <w:bCs w:val="0"/>
              <w:caps w:val="0"/>
              <w:noProof/>
              <w:sz w:val="21"/>
              <w:szCs w:val="22"/>
            </w:rPr>
          </w:pPr>
          <w:hyperlink w:anchor="_Toc68601109" w:history="1">
            <w:r w:rsidR="00025E5E" w:rsidRPr="003E2723">
              <w:rPr>
                <w:rStyle w:val="af6"/>
                <w:noProof/>
              </w:rPr>
              <w:t>一、专业名称及代码</w:t>
            </w:r>
            <w:r w:rsidR="00025E5E">
              <w:rPr>
                <w:noProof/>
                <w:webHidden/>
              </w:rPr>
              <w:tab/>
            </w:r>
            <w:r w:rsidR="00025E5E">
              <w:rPr>
                <w:noProof/>
                <w:webHidden/>
              </w:rPr>
              <w:fldChar w:fldCharType="begin"/>
            </w:r>
            <w:r w:rsidR="00025E5E">
              <w:rPr>
                <w:noProof/>
                <w:webHidden/>
              </w:rPr>
              <w:instrText xml:space="preserve"> PAGEREF _Toc68601109 \h </w:instrText>
            </w:r>
            <w:r w:rsidR="00025E5E">
              <w:rPr>
                <w:noProof/>
                <w:webHidden/>
              </w:rPr>
            </w:r>
            <w:r w:rsidR="00025E5E">
              <w:rPr>
                <w:noProof/>
                <w:webHidden/>
              </w:rPr>
              <w:fldChar w:fldCharType="separate"/>
            </w:r>
            <w:r w:rsidR="00025E5E">
              <w:rPr>
                <w:noProof/>
                <w:webHidden/>
              </w:rPr>
              <w:t>2</w:t>
            </w:r>
            <w:r w:rsidR="00025E5E">
              <w:rPr>
                <w:noProof/>
                <w:webHidden/>
              </w:rPr>
              <w:fldChar w:fldCharType="end"/>
            </w:r>
          </w:hyperlink>
        </w:p>
        <w:p w14:paraId="731DDEE7" w14:textId="7F91DD7B" w:rsidR="00025E5E" w:rsidRDefault="00B41BF2">
          <w:pPr>
            <w:pStyle w:val="10"/>
            <w:tabs>
              <w:tab w:val="right" w:leader="dot" w:pos="9174"/>
            </w:tabs>
            <w:rPr>
              <w:rFonts w:cstheme="minorBidi"/>
              <w:bCs w:val="0"/>
              <w:caps w:val="0"/>
              <w:noProof/>
              <w:sz w:val="21"/>
              <w:szCs w:val="22"/>
            </w:rPr>
          </w:pPr>
          <w:hyperlink w:anchor="_Toc68601110" w:history="1">
            <w:r w:rsidR="00025E5E" w:rsidRPr="003E2723">
              <w:rPr>
                <w:rStyle w:val="af6"/>
                <w:noProof/>
              </w:rPr>
              <w:t>二、入学要求</w:t>
            </w:r>
            <w:r w:rsidR="00025E5E">
              <w:rPr>
                <w:noProof/>
                <w:webHidden/>
              </w:rPr>
              <w:tab/>
            </w:r>
            <w:r w:rsidR="00025E5E">
              <w:rPr>
                <w:noProof/>
                <w:webHidden/>
              </w:rPr>
              <w:fldChar w:fldCharType="begin"/>
            </w:r>
            <w:r w:rsidR="00025E5E">
              <w:rPr>
                <w:noProof/>
                <w:webHidden/>
              </w:rPr>
              <w:instrText xml:space="preserve"> PAGEREF _Toc68601110 \h </w:instrText>
            </w:r>
            <w:r w:rsidR="00025E5E">
              <w:rPr>
                <w:noProof/>
                <w:webHidden/>
              </w:rPr>
            </w:r>
            <w:r w:rsidR="00025E5E">
              <w:rPr>
                <w:noProof/>
                <w:webHidden/>
              </w:rPr>
              <w:fldChar w:fldCharType="separate"/>
            </w:r>
            <w:r w:rsidR="00025E5E">
              <w:rPr>
                <w:noProof/>
                <w:webHidden/>
              </w:rPr>
              <w:t>2</w:t>
            </w:r>
            <w:r w:rsidR="00025E5E">
              <w:rPr>
                <w:noProof/>
                <w:webHidden/>
              </w:rPr>
              <w:fldChar w:fldCharType="end"/>
            </w:r>
          </w:hyperlink>
        </w:p>
        <w:p w14:paraId="5BFD2FBD" w14:textId="7C2051C9" w:rsidR="00025E5E" w:rsidRDefault="00B41BF2">
          <w:pPr>
            <w:pStyle w:val="10"/>
            <w:tabs>
              <w:tab w:val="right" w:leader="dot" w:pos="9174"/>
            </w:tabs>
            <w:rPr>
              <w:rFonts w:cstheme="minorBidi"/>
              <w:bCs w:val="0"/>
              <w:caps w:val="0"/>
              <w:noProof/>
              <w:sz w:val="21"/>
              <w:szCs w:val="22"/>
            </w:rPr>
          </w:pPr>
          <w:hyperlink w:anchor="_Toc68601111" w:history="1">
            <w:r w:rsidR="00025E5E" w:rsidRPr="003E2723">
              <w:rPr>
                <w:rStyle w:val="af6"/>
                <w:noProof/>
              </w:rPr>
              <w:t>三、修业年限</w:t>
            </w:r>
            <w:r w:rsidR="00025E5E">
              <w:rPr>
                <w:noProof/>
                <w:webHidden/>
              </w:rPr>
              <w:tab/>
            </w:r>
            <w:r w:rsidR="00025E5E">
              <w:rPr>
                <w:noProof/>
                <w:webHidden/>
              </w:rPr>
              <w:fldChar w:fldCharType="begin"/>
            </w:r>
            <w:r w:rsidR="00025E5E">
              <w:rPr>
                <w:noProof/>
                <w:webHidden/>
              </w:rPr>
              <w:instrText xml:space="preserve"> PAGEREF _Toc68601111 \h </w:instrText>
            </w:r>
            <w:r w:rsidR="00025E5E">
              <w:rPr>
                <w:noProof/>
                <w:webHidden/>
              </w:rPr>
            </w:r>
            <w:r w:rsidR="00025E5E">
              <w:rPr>
                <w:noProof/>
                <w:webHidden/>
              </w:rPr>
              <w:fldChar w:fldCharType="separate"/>
            </w:r>
            <w:r w:rsidR="00025E5E">
              <w:rPr>
                <w:noProof/>
                <w:webHidden/>
              </w:rPr>
              <w:t>2</w:t>
            </w:r>
            <w:r w:rsidR="00025E5E">
              <w:rPr>
                <w:noProof/>
                <w:webHidden/>
              </w:rPr>
              <w:fldChar w:fldCharType="end"/>
            </w:r>
          </w:hyperlink>
        </w:p>
        <w:p w14:paraId="1B1D4E30" w14:textId="72CA20B8" w:rsidR="00025E5E" w:rsidRDefault="00B41BF2">
          <w:pPr>
            <w:pStyle w:val="10"/>
            <w:tabs>
              <w:tab w:val="right" w:leader="dot" w:pos="9174"/>
            </w:tabs>
            <w:rPr>
              <w:rFonts w:cstheme="minorBidi"/>
              <w:bCs w:val="0"/>
              <w:caps w:val="0"/>
              <w:noProof/>
              <w:sz w:val="21"/>
              <w:szCs w:val="22"/>
            </w:rPr>
          </w:pPr>
          <w:hyperlink w:anchor="_Toc68601112" w:history="1">
            <w:r w:rsidR="00025E5E" w:rsidRPr="003E2723">
              <w:rPr>
                <w:rStyle w:val="af6"/>
                <w:noProof/>
              </w:rPr>
              <w:t>四、职业面向</w:t>
            </w:r>
            <w:r w:rsidR="00025E5E">
              <w:rPr>
                <w:noProof/>
                <w:webHidden/>
              </w:rPr>
              <w:tab/>
            </w:r>
            <w:r w:rsidR="00025E5E">
              <w:rPr>
                <w:noProof/>
                <w:webHidden/>
              </w:rPr>
              <w:fldChar w:fldCharType="begin"/>
            </w:r>
            <w:r w:rsidR="00025E5E">
              <w:rPr>
                <w:noProof/>
                <w:webHidden/>
              </w:rPr>
              <w:instrText xml:space="preserve"> PAGEREF _Toc68601112 \h </w:instrText>
            </w:r>
            <w:r w:rsidR="00025E5E">
              <w:rPr>
                <w:noProof/>
                <w:webHidden/>
              </w:rPr>
            </w:r>
            <w:r w:rsidR="00025E5E">
              <w:rPr>
                <w:noProof/>
                <w:webHidden/>
              </w:rPr>
              <w:fldChar w:fldCharType="separate"/>
            </w:r>
            <w:r w:rsidR="00025E5E">
              <w:rPr>
                <w:noProof/>
                <w:webHidden/>
              </w:rPr>
              <w:t>2</w:t>
            </w:r>
            <w:r w:rsidR="00025E5E">
              <w:rPr>
                <w:noProof/>
                <w:webHidden/>
              </w:rPr>
              <w:fldChar w:fldCharType="end"/>
            </w:r>
          </w:hyperlink>
        </w:p>
        <w:p w14:paraId="4E4D49D3" w14:textId="4A68527F" w:rsidR="00025E5E" w:rsidRDefault="00B41BF2">
          <w:pPr>
            <w:pStyle w:val="10"/>
            <w:tabs>
              <w:tab w:val="right" w:leader="dot" w:pos="9174"/>
            </w:tabs>
            <w:rPr>
              <w:rFonts w:cstheme="minorBidi"/>
              <w:bCs w:val="0"/>
              <w:caps w:val="0"/>
              <w:noProof/>
              <w:sz w:val="21"/>
              <w:szCs w:val="22"/>
            </w:rPr>
          </w:pPr>
          <w:hyperlink w:anchor="_Toc68601113" w:history="1">
            <w:r w:rsidR="00025E5E" w:rsidRPr="003E2723">
              <w:rPr>
                <w:rStyle w:val="af6"/>
                <w:noProof/>
              </w:rPr>
              <w:t>五、培养目标与培养规格</w:t>
            </w:r>
            <w:r w:rsidR="00025E5E">
              <w:rPr>
                <w:noProof/>
                <w:webHidden/>
              </w:rPr>
              <w:tab/>
            </w:r>
            <w:r w:rsidR="00025E5E">
              <w:rPr>
                <w:noProof/>
                <w:webHidden/>
              </w:rPr>
              <w:fldChar w:fldCharType="begin"/>
            </w:r>
            <w:r w:rsidR="00025E5E">
              <w:rPr>
                <w:noProof/>
                <w:webHidden/>
              </w:rPr>
              <w:instrText xml:space="preserve"> PAGEREF _Toc68601113 \h </w:instrText>
            </w:r>
            <w:r w:rsidR="00025E5E">
              <w:rPr>
                <w:noProof/>
                <w:webHidden/>
              </w:rPr>
            </w:r>
            <w:r w:rsidR="00025E5E">
              <w:rPr>
                <w:noProof/>
                <w:webHidden/>
              </w:rPr>
              <w:fldChar w:fldCharType="separate"/>
            </w:r>
            <w:r w:rsidR="00025E5E">
              <w:rPr>
                <w:noProof/>
                <w:webHidden/>
              </w:rPr>
              <w:t>4</w:t>
            </w:r>
            <w:r w:rsidR="00025E5E">
              <w:rPr>
                <w:noProof/>
                <w:webHidden/>
              </w:rPr>
              <w:fldChar w:fldCharType="end"/>
            </w:r>
          </w:hyperlink>
        </w:p>
        <w:p w14:paraId="0615FAF3" w14:textId="1F677CA8" w:rsidR="00025E5E" w:rsidRDefault="00B41BF2">
          <w:pPr>
            <w:pStyle w:val="21"/>
            <w:tabs>
              <w:tab w:val="right" w:leader="dot" w:pos="9174"/>
            </w:tabs>
            <w:rPr>
              <w:rFonts w:cstheme="minorBidi"/>
              <w:smallCaps w:val="0"/>
              <w:noProof/>
              <w:sz w:val="21"/>
              <w:szCs w:val="22"/>
            </w:rPr>
          </w:pPr>
          <w:hyperlink w:anchor="_Toc68601114" w:history="1">
            <w:r w:rsidR="00025E5E" w:rsidRPr="003E2723">
              <w:rPr>
                <w:rStyle w:val="af6"/>
                <w:noProof/>
              </w:rPr>
              <w:t>（一）培养目标</w:t>
            </w:r>
            <w:r w:rsidR="00025E5E">
              <w:rPr>
                <w:noProof/>
                <w:webHidden/>
              </w:rPr>
              <w:tab/>
            </w:r>
            <w:r w:rsidR="00025E5E">
              <w:rPr>
                <w:noProof/>
                <w:webHidden/>
              </w:rPr>
              <w:fldChar w:fldCharType="begin"/>
            </w:r>
            <w:r w:rsidR="00025E5E">
              <w:rPr>
                <w:noProof/>
                <w:webHidden/>
              </w:rPr>
              <w:instrText xml:space="preserve"> PAGEREF _Toc68601114 \h </w:instrText>
            </w:r>
            <w:r w:rsidR="00025E5E">
              <w:rPr>
                <w:noProof/>
                <w:webHidden/>
              </w:rPr>
            </w:r>
            <w:r w:rsidR="00025E5E">
              <w:rPr>
                <w:noProof/>
                <w:webHidden/>
              </w:rPr>
              <w:fldChar w:fldCharType="separate"/>
            </w:r>
            <w:r w:rsidR="00025E5E">
              <w:rPr>
                <w:noProof/>
                <w:webHidden/>
              </w:rPr>
              <w:t>4</w:t>
            </w:r>
            <w:r w:rsidR="00025E5E">
              <w:rPr>
                <w:noProof/>
                <w:webHidden/>
              </w:rPr>
              <w:fldChar w:fldCharType="end"/>
            </w:r>
          </w:hyperlink>
        </w:p>
        <w:p w14:paraId="1448E0D8" w14:textId="4D54E928" w:rsidR="00025E5E" w:rsidRDefault="00B41BF2">
          <w:pPr>
            <w:pStyle w:val="21"/>
            <w:tabs>
              <w:tab w:val="right" w:leader="dot" w:pos="9174"/>
            </w:tabs>
            <w:rPr>
              <w:rFonts w:cstheme="minorBidi"/>
              <w:smallCaps w:val="0"/>
              <w:noProof/>
              <w:sz w:val="21"/>
              <w:szCs w:val="22"/>
            </w:rPr>
          </w:pPr>
          <w:hyperlink w:anchor="_Toc68601115" w:history="1">
            <w:r w:rsidR="00025E5E" w:rsidRPr="003E2723">
              <w:rPr>
                <w:rStyle w:val="af6"/>
                <w:noProof/>
              </w:rPr>
              <w:t>（二）培养规格</w:t>
            </w:r>
            <w:r w:rsidR="00025E5E">
              <w:rPr>
                <w:noProof/>
                <w:webHidden/>
              </w:rPr>
              <w:tab/>
            </w:r>
            <w:r w:rsidR="00025E5E">
              <w:rPr>
                <w:noProof/>
                <w:webHidden/>
              </w:rPr>
              <w:fldChar w:fldCharType="begin"/>
            </w:r>
            <w:r w:rsidR="00025E5E">
              <w:rPr>
                <w:noProof/>
                <w:webHidden/>
              </w:rPr>
              <w:instrText xml:space="preserve"> PAGEREF _Toc68601115 \h </w:instrText>
            </w:r>
            <w:r w:rsidR="00025E5E">
              <w:rPr>
                <w:noProof/>
                <w:webHidden/>
              </w:rPr>
            </w:r>
            <w:r w:rsidR="00025E5E">
              <w:rPr>
                <w:noProof/>
                <w:webHidden/>
              </w:rPr>
              <w:fldChar w:fldCharType="separate"/>
            </w:r>
            <w:r w:rsidR="00025E5E">
              <w:rPr>
                <w:noProof/>
                <w:webHidden/>
              </w:rPr>
              <w:t>4</w:t>
            </w:r>
            <w:r w:rsidR="00025E5E">
              <w:rPr>
                <w:noProof/>
                <w:webHidden/>
              </w:rPr>
              <w:fldChar w:fldCharType="end"/>
            </w:r>
          </w:hyperlink>
        </w:p>
        <w:p w14:paraId="4AE68A85" w14:textId="47FFCA1B" w:rsidR="00025E5E" w:rsidRDefault="00B41BF2">
          <w:pPr>
            <w:pStyle w:val="10"/>
            <w:tabs>
              <w:tab w:val="right" w:leader="dot" w:pos="9174"/>
            </w:tabs>
            <w:rPr>
              <w:rFonts w:cstheme="minorBidi"/>
              <w:bCs w:val="0"/>
              <w:caps w:val="0"/>
              <w:noProof/>
              <w:sz w:val="21"/>
              <w:szCs w:val="22"/>
            </w:rPr>
          </w:pPr>
          <w:hyperlink w:anchor="_Toc68601116" w:history="1">
            <w:r w:rsidR="00025E5E" w:rsidRPr="003E2723">
              <w:rPr>
                <w:rStyle w:val="af6"/>
                <w:noProof/>
              </w:rPr>
              <w:t>六、课程设置及要求</w:t>
            </w:r>
            <w:r w:rsidR="00025E5E">
              <w:rPr>
                <w:noProof/>
                <w:webHidden/>
              </w:rPr>
              <w:tab/>
            </w:r>
            <w:r w:rsidR="00025E5E">
              <w:rPr>
                <w:noProof/>
                <w:webHidden/>
              </w:rPr>
              <w:fldChar w:fldCharType="begin"/>
            </w:r>
            <w:r w:rsidR="00025E5E">
              <w:rPr>
                <w:noProof/>
                <w:webHidden/>
              </w:rPr>
              <w:instrText xml:space="preserve"> PAGEREF _Toc68601116 \h </w:instrText>
            </w:r>
            <w:r w:rsidR="00025E5E">
              <w:rPr>
                <w:noProof/>
                <w:webHidden/>
              </w:rPr>
            </w:r>
            <w:r w:rsidR="00025E5E">
              <w:rPr>
                <w:noProof/>
                <w:webHidden/>
              </w:rPr>
              <w:fldChar w:fldCharType="separate"/>
            </w:r>
            <w:r w:rsidR="00025E5E">
              <w:rPr>
                <w:noProof/>
                <w:webHidden/>
              </w:rPr>
              <w:t>8</w:t>
            </w:r>
            <w:r w:rsidR="00025E5E">
              <w:rPr>
                <w:noProof/>
                <w:webHidden/>
              </w:rPr>
              <w:fldChar w:fldCharType="end"/>
            </w:r>
          </w:hyperlink>
        </w:p>
        <w:p w14:paraId="095CF82C" w14:textId="22925A4E" w:rsidR="00025E5E" w:rsidRDefault="00B41BF2">
          <w:pPr>
            <w:pStyle w:val="21"/>
            <w:tabs>
              <w:tab w:val="right" w:leader="dot" w:pos="9174"/>
            </w:tabs>
            <w:rPr>
              <w:rFonts w:cstheme="minorBidi"/>
              <w:smallCaps w:val="0"/>
              <w:noProof/>
              <w:sz w:val="21"/>
              <w:szCs w:val="22"/>
            </w:rPr>
          </w:pPr>
          <w:hyperlink w:anchor="_Toc68601117" w:history="1">
            <w:r w:rsidR="00025E5E" w:rsidRPr="003E2723">
              <w:rPr>
                <w:rStyle w:val="af6"/>
                <w:noProof/>
              </w:rPr>
              <w:t>（一）公共基础课程</w:t>
            </w:r>
            <w:r w:rsidR="00025E5E">
              <w:rPr>
                <w:noProof/>
                <w:webHidden/>
              </w:rPr>
              <w:tab/>
            </w:r>
            <w:r w:rsidR="00025E5E">
              <w:rPr>
                <w:noProof/>
                <w:webHidden/>
              </w:rPr>
              <w:fldChar w:fldCharType="begin"/>
            </w:r>
            <w:r w:rsidR="00025E5E">
              <w:rPr>
                <w:noProof/>
                <w:webHidden/>
              </w:rPr>
              <w:instrText xml:space="preserve"> PAGEREF _Toc68601117 \h </w:instrText>
            </w:r>
            <w:r w:rsidR="00025E5E">
              <w:rPr>
                <w:noProof/>
                <w:webHidden/>
              </w:rPr>
            </w:r>
            <w:r w:rsidR="00025E5E">
              <w:rPr>
                <w:noProof/>
                <w:webHidden/>
              </w:rPr>
              <w:fldChar w:fldCharType="separate"/>
            </w:r>
            <w:r w:rsidR="00025E5E">
              <w:rPr>
                <w:noProof/>
                <w:webHidden/>
              </w:rPr>
              <w:t>8</w:t>
            </w:r>
            <w:r w:rsidR="00025E5E">
              <w:rPr>
                <w:noProof/>
                <w:webHidden/>
              </w:rPr>
              <w:fldChar w:fldCharType="end"/>
            </w:r>
          </w:hyperlink>
        </w:p>
        <w:p w14:paraId="4EA95A05" w14:textId="200D7049" w:rsidR="00025E5E" w:rsidRDefault="00B41BF2">
          <w:pPr>
            <w:pStyle w:val="21"/>
            <w:tabs>
              <w:tab w:val="right" w:leader="dot" w:pos="9174"/>
            </w:tabs>
            <w:rPr>
              <w:rFonts w:cstheme="minorBidi"/>
              <w:smallCaps w:val="0"/>
              <w:noProof/>
              <w:sz w:val="21"/>
              <w:szCs w:val="22"/>
            </w:rPr>
          </w:pPr>
          <w:hyperlink w:anchor="_Toc68601118" w:history="1">
            <w:r w:rsidR="00025E5E" w:rsidRPr="003E2723">
              <w:rPr>
                <w:rStyle w:val="af6"/>
                <w:noProof/>
              </w:rPr>
              <w:t>（二）专业技能课程</w:t>
            </w:r>
            <w:r w:rsidR="00025E5E">
              <w:rPr>
                <w:noProof/>
                <w:webHidden/>
              </w:rPr>
              <w:tab/>
            </w:r>
            <w:r w:rsidR="00025E5E">
              <w:rPr>
                <w:noProof/>
                <w:webHidden/>
              </w:rPr>
              <w:fldChar w:fldCharType="begin"/>
            </w:r>
            <w:r w:rsidR="00025E5E">
              <w:rPr>
                <w:noProof/>
                <w:webHidden/>
              </w:rPr>
              <w:instrText xml:space="preserve"> PAGEREF _Toc68601118 \h </w:instrText>
            </w:r>
            <w:r w:rsidR="00025E5E">
              <w:rPr>
                <w:noProof/>
                <w:webHidden/>
              </w:rPr>
            </w:r>
            <w:r w:rsidR="00025E5E">
              <w:rPr>
                <w:noProof/>
                <w:webHidden/>
              </w:rPr>
              <w:fldChar w:fldCharType="separate"/>
            </w:r>
            <w:r w:rsidR="00025E5E">
              <w:rPr>
                <w:noProof/>
                <w:webHidden/>
              </w:rPr>
              <w:t>11</w:t>
            </w:r>
            <w:r w:rsidR="00025E5E">
              <w:rPr>
                <w:noProof/>
                <w:webHidden/>
              </w:rPr>
              <w:fldChar w:fldCharType="end"/>
            </w:r>
          </w:hyperlink>
        </w:p>
        <w:p w14:paraId="51EF47D5" w14:textId="27579B4A" w:rsidR="00025E5E" w:rsidRDefault="00B41BF2">
          <w:pPr>
            <w:pStyle w:val="21"/>
            <w:tabs>
              <w:tab w:val="right" w:leader="dot" w:pos="9174"/>
            </w:tabs>
            <w:rPr>
              <w:rFonts w:cstheme="minorBidi"/>
              <w:smallCaps w:val="0"/>
              <w:noProof/>
              <w:sz w:val="21"/>
              <w:szCs w:val="22"/>
            </w:rPr>
          </w:pPr>
          <w:hyperlink w:anchor="_Toc68601119" w:history="1">
            <w:r w:rsidR="00025E5E" w:rsidRPr="003E2723">
              <w:rPr>
                <w:rStyle w:val="af6"/>
                <w:noProof/>
              </w:rPr>
              <w:t>（三）中德领域课程</w:t>
            </w:r>
            <w:r w:rsidR="00025E5E">
              <w:rPr>
                <w:noProof/>
                <w:webHidden/>
              </w:rPr>
              <w:tab/>
            </w:r>
            <w:r w:rsidR="00025E5E">
              <w:rPr>
                <w:noProof/>
                <w:webHidden/>
              </w:rPr>
              <w:fldChar w:fldCharType="begin"/>
            </w:r>
            <w:r w:rsidR="00025E5E">
              <w:rPr>
                <w:noProof/>
                <w:webHidden/>
              </w:rPr>
              <w:instrText xml:space="preserve"> PAGEREF _Toc68601119 \h </w:instrText>
            </w:r>
            <w:r w:rsidR="00025E5E">
              <w:rPr>
                <w:noProof/>
                <w:webHidden/>
              </w:rPr>
            </w:r>
            <w:r w:rsidR="00025E5E">
              <w:rPr>
                <w:noProof/>
                <w:webHidden/>
              </w:rPr>
              <w:fldChar w:fldCharType="separate"/>
            </w:r>
            <w:r w:rsidR="00025E5E">
              <w:rPr>
                <w:noProof/>
                <w:webHidden/>
              </w:rPr>
              <w:t>15</w:t>
            </w:r>
            <w:r w:rsidR="00025E5E">
              <w:rPr>
                <w:noProof/>
                <w:webHidden/>
              </w:rPr>
              <w:fldChar w:fldCharType="end"/>
            </w:r>
          </w:hyperlink>
        </w:p>
        <w:p w14:paraId="63A3A44C" w14:textId="06BDFBD5" w:rsidR="00025E5E" w:rsidRDefault="00B41BF2">
          <w:pPr>
            <w:pStyle w:val="10"/>
            <w:tabs>
              <w:tab w:val="right" w:leader="dot" w:pos="9174"/>
            </w:tabs>
            <w:rPr>
              <w:rFonts w:cstheme="minorBidi"/>
              <w:bCs w:val="0"/>
              <w:caps w:val="0"/>
              <w:noProof/>
              <w:sz w:val="21"/>
              <w:szCs w:val="22"/>
            </w:rPr>
          </w:pPr>
          <w:hyperlink w:anchor="_Toc68601120" w:history="1">
            <w:r w:rsidR="00025E5E" w:rsidRPr="003E2723">
              <w:rPr>
                <w:rStyle w:val="af6"/>
                <w:noProof/>
              </w:rPr>
              <w:t>七、教学进程总体安排</w:t>
            </w:r>
            <w:r w:rsidR="00025E5E">
              <w:rPr>
                <w:noProof/>
                <w:webHidden/>
              </w:rPr>
              <w:tab/>
            </w:r>
            <w:r w:rsidR="00025E5E">
              <w:rPr>
                <w:noProof/>
                <w:webHidden/>
              </w:rPr>
              <w:fldChar w:fldCharType="begin"/>
            </w:r>
            <w:r w:rsidR="00025E5E">
              <w:rPr>
                <w:noProof/>
                <w:webHidden/>
              </w:rPr>
              <w:instrText xml:space="preserve"> PAGEREF _Toc68601120 \h </w:instrText>
            </w:r>
            <w:r w:rsidR="00025E5E">
              <w:rPr>
                <w:noProof/>
                <w:webHidden/>
              </w:rPr>
            </w:r>
            <w:r w:rsidR="00025E5E">
              <w:rPr>
                <w:noProof/>
                <w:webHidden/>
              </w:rPr>
              <w:fldChar w:fldCharType="separate"/>
            </w:r>
            <w:r w:rsidR="00025E5E">
              <w:rPr>
                <w:noProof/>
                <w:webHidden/>
              </w:rPr>
              <w:t>27</w:t>
            </w:r>
            <w:r w:rsidR="00025E5E">
              <w:rPr>
                <w:noProof/>
                <w:webHidden/>
              </w:rPr>
              <w:fldChar w:fldCharType="end"/>
            </w:r>
          </w:hyperlink>
        </w:p>
        <w:p w14:paraId="17E2E35C" w14:textId="17342581" w:rsidR="00025E5E" w:rsidRDefault="00B41BF2">
          <w:pPr>
            <w:pStyle w:val="21"/>
            <w:tabs>
              <w:tab w:val="right" w:leader="dot" w:pos="9174"/>
            </w:tabs>
            <w:rPr>
              <w:rFonts w:cstheme="minorBidi"/>
              <w:smallCaps w:val="0"/>
              <w:noProof/>
              <w:sz w:val="21"/>
              <w:szCs w:val="22"/>
            </w:rPr>
          </w:pPr>
          <w:hyperlink w:anchor="_Toc68601121" w:history="1">
            <w:r w:rsidR="00025E5E" w:rsidRPr="003E2723">
              <w:rPr>
                <w:rStyle w:val="af6"/>
                <w:noProof/>
              </w:rPr>
              <w:t>（一）教学进程总体安排</w:t>
            </w:r>
            <w:r w:rsidR="00025E5E">
              <w:rPr>
                <w:noProof/>
                <w:webHidden/>
              </w:rPr>
              <w:tab/>
            </w:r>
            <w:r w:rsidR="00025E5E">
              <w:rPr>
                <w:noProof/>
                <w:webHidden/>
              </w:rPr>
              <w:fldChar w:fldCharType="begin"/>
            </w:r>
            <w:r w:rsidR="00025E5E">
              <w:rPr>
                <w:noProof/>
                <w:webHidden/>
              </w:rPr>
              <w:instrText xml:space="preserve"> PAGEREF _Toc68601121 \h </w:instrText>
            </w:r>
            <w:r w:rsidR="00025E5E">
              <w:rPr>
                <w:noProof/>
                <w:webHidden/>
              </w:rPr>
            </w:r>
            <w:r w:rsidR="00025E5E">
              <w:rPr>
                <w:noProof/>
                <w:webHidden/>
              </w:rPr>
              <w:fldChar w:fldCharType="separate"/>
            </w:r>
            <w:r w:rsidR="00025E5E">
              <w:rPr>
                <w:noProof/>
                <w:webHidden/>
              </w:rPr>
              <w:t>27</w:t>
            </w:r>
            <w:r w:rsidR="00025E5E">
              <w:rPr>
                <w:noProof/>
                <w:webHidden/>
              </w:rPr>
              <w:fldChar w:fldCharType="end"/>
            </w:r>
          </w:hyperlink>
        </w:p>
        <w:p w14:paraId="7638FB8A" w14:textId="44D1B0BE" w:rsidR="00025E5E" w:rsidRDefault="00B41BF2">
          <w:pPr>
            <w:pStyle w:val="21"/>
            <w:tabs>
              <w:tab w:val="right" w:leader="dot" w:pos="9174"/>
            </w:tabs>
            <w:rPr>
              <w:rFonts w:cstheme="minorBidi"/>
              <w:smallCaps w:val="0"/>
              <w:noProof/>
              <w:sz w:val="21"/>
              <w:szCs w:val="22"/>
            </w:rPr>
          </w:pPr>
          <w:hyperlink w:anchor="_Toc68601122" w:history="1">
            <w:r w:rsidR="00025E5E" w:rsidRPr="003E2723">
              <w:rPr>
                <w:rStyle w:val="af6"/>
                <w:noProof/>
              </w:rPr>
              <w:t>（二）中德班教学进程总体安排</w:t>
            </w:r>
            <w:r w:rsidR="00025E5E">
              <w:rPr>
                <w:noProof/>
                <w:webHidden/>
              </w:rPr>
              <w:tab/>
            </w:r>
            <w:r w:rsidR="00025E5E">
              <w:rPr>
                <w:noProof/>
                <w:webHidden/>
              </w:rPr>
              <w:fldChar w:fldCharType="begin"/>
            </w:r>
            <w:r w:rsidR="00025E5E">
              <w:rPr>
                <w:noProof/>
                <w:webHidden/>
              </w:rPr>
              <w:instrText xml:space="preserve"> PAGEREF _Toc68601122 \h </w:instrText>
            </w:r>
            <w:r w:rsidR="00025E5E">
              <w:rPr>
                <w:noProof/>
                <w:webHidden/>
              </w:rPr>
            </w:r>
            <w:r w:rsidR="00025E5E">
              <w:rPr>
                <w:noProof/>
                <w:webHidden/>
              </w:rPr>
              <w:fldChar w:fldCharType="separate"/>
            </w:r>
            <w:r w:rsidR="00025E5E">
              <w:rPr>
                <w:noProof/>
                <w:webHidden/>
              </w:rPr>
              <w:t>30</w:t>
            </w:r>
            <w:r w:rsidR="00025E5E">
              <w:rPr>
                <w:noProof/>
                <w:webHidden/>
              </w:rPr>
              <w:fldChar w:fldCharType="end"/>
            </w:r>
          </w:hyperlink>
        </w:p>
        <w:p w14:paraId="0316C30A" w14:textId="4E665167" w:rsidR="00025E5E" w:rsidRDefault="00B41BF2">
          <w:pPr>
            <w:pStyle w:val="10"/>
            <w:tabs>
              <w:tab w:val="right" w:leader="dot" w:pos="9174"/>
            </w:tabs>
            <w:rPr>
              <w:rFonts w:cstheme="minorBidi"/>
              <w:bCs w:val="0"/>
              <w:caps w:val="0"/>
              <w:noProof/>
              <w:sz w:val="21"/>
              <w:szCs w:val="22"/>
            </w:rPr>
          </w:pPr>
          <w:hyperlink w:anchor="_Toc68601123" w:history="1">
            <w:r w:rsidR="00025E5E" w:rsidRPr="003E2723">
              <w:rPr>
                <w:rStyle w:val="af6"/>
                <w:noProof/>
              </w:rPr>
              <w:t>八、实施保障</w:t>
            </w:r>
            <w:r w:rsidR="00025E5E">
              <w:rPr>
                <w:noProof/>
                <w:webHidden/>
              </w:rPr>
              <w:tab/>
            </w:r>
            <w:r w:rsidR="00025E5E">
              <w:rPr>
                <w:noProof/>
                <w:webHidden/>
              </w:rPr>
              <w:fldChar w:fldCharType="begin"/>
            </w:r>
            <w:r w:rsidR="00025E5E">
              <w:rPr>
                <w:noProof/>
                <w:webHidden/>
              </w:rPr>
              <w:instrText xml:space="preserve"> PAGEREF _Toc68601123 \h </w:instrText>
            </w:r>
            <w:r w:rsidR="00025E5E">
              <w:rPr>
                <w:noProof/>
                <w:webHidden/>
              </w:rPr>
            </w:r>
            <w:r w:rsidR="00025E5E">
              <w:rPr>
                <w:noProof/>
                <w:webHidden/>
              </w:rPr>
              <w:fldChar w:fldCharType="separate"/>
            </w:r>
            <w:r w:rsidR="00025E5E">
              <w:rPr>
                <w:noProof/>
                <w:webHidden/>
              </w:rPr>
              <w:t>32</w:t>
            </w:r>
            <w:r w:rsidR="00025E5E">
              <w:rPr>
                <w:noProof/>
                <w:webHidden/>
              </w:rPr>
              <w:fldChar w:fldCharType="end"/>
            </w:r>
          </w:hyperlink>
        </w:p>
        <w:p w14:paraId="1B450B4F" w14:textId="0222030F" w:rsidR="00025E5E" w:rsidRDefault="00B41BF2">
          <w:pPr>
            <w:pStyle w:val="21"/>
            <w:tabs>
              <w:tab w:val="right" w:leader="dot" w:pos="9174"/>
            </w:tabs>
            <w:rPr>
              <w:rFonts w:cstheme="minorBidi"/>
              <w:smallCaps w:val="0"/>
              <w:noProof/>
              <w:sz w:val="21"/>
              <w:szCs w:val="22"/>
            </w:rPr>
          </w:pPr>
          <w:hyperlink w:anchor="_Toc68601124" w:history="1">
            <w:r w:rsidR="00025E5E" w:rsidRPr="003E2723">
              <w:rPr>
                <w:rStyle w:val="af6"/>
                <w:noProof/>
              </w:rPr>
              <w:t>（一）师资队伍</w:t>
            </w:r>
            <w:r w:rsidR="00025E5E">
              <w:rPr>
                <w:noProof/>
                <w:webHidden/>
              </w:rPr>
              <w:tab/>
            </w:r>
            <w:r w:rsidR="00025E5E">
              <w:rPr>
                <w:noProof/>
                <w:webHidden/>
              </w:rPr>
              <w:fldChar w:fldCharType="begin"/>
            </w:r>
            <w:r w:rsidR="00025E5E">
              <w:rPr>
                <w:noProof/>
                <w:webHidden/>
              </w:rPr>
              <w:instrText xml:space="preserve"> PAGEREF _Toc68601124 \h </w:instrText>
            </w:r>
            <w:r w:rsidR="00025E5E">
              <w:rPr>
                <w:noProof/>
                <w:webHidden/>
              </w:rPr>
            </w:r>
            <w:r w:rsidR="00025E5E">
              <w:rPr>
                <w:noProof/>
                <w:webHidden/>
              </w:rPr>
              <w:fldChar w:fldCharType="separate"/>
            </w:r>
            <w:r w:rsidR="00025E5E">
              <w:rPr>
                <w:noProof/>
                <w:webHidden/>
              </w:rPr>
              <w:t>32</w:t>
            </w:r>
            <w:r w:rsidR="00025E5E">
              <w:rPr>
                <w:noProof/>
                <w:webHidden/>
              </w:rPr>
              <w:fldChar w:fldCharType="end"/>
            </w:r>
          </w:hyperlink>
        </w:p>
        <w:p w14:paraId="42CFA3C7" w14:textId="1071901E" w:rsidR="00025E5E" w:rsidRDefault="00B41BF2">
          <w:pPr>
            <w:pStyle w:val="21"/>
            <w:tabs>
              <w:tab w:val="right" w:leader="dot" w:pos="9174"/>
            </w:tabs>
            <w:rPr>
              <w:rFonts w:cstheme="minorBidi"/>
              <w:smallCaps w:val="0"/>
              <w:noProof/>
              <w:sz w:val="21"/>
              <w:szCs w:val="22"/>
            </w:rPr>
          </w:pPr>
          <w:hyperlink w:anchor="_Toc68601125" w:history="1">
            <w:r w:rsidR="00025E5E" w:rsidRPr="003E2723">
              <w:rPr>
                <w:rStyle w:val="af6"/>
                <w:noProof/>
              </w:rPr>
              <w:t>（二）教学设施</w:t>
            </w:r>
            <w:r w:rsidR="00025E5E">
              <w:rPr>
                <w:noProof/>
                <w:webHidden/>
              </w:rPr>
              <w:tab/>
            </w:r>
            <w:r w:rsidR="00025E5E">
              <w:rPr>
                <w:noProof/>
                <w:webHidden/>
              </w:rPr>
              <w:fldChar w:fldCharType="begin"/>
            </w:r>
            <w:r w:rsidR="00025E5E">
              <w:rPr>
                <w:noProof/>
                <w:webHidden/>
              </w:rPr>
              <w:instrText xml:space="preserve"> PAGEREF _Toc68601125 \h </w:instrText>
            </w:r>
            <w:r w:rsidR="00025E5E">
              <w:rPr>
                <w:noProof/>
                <w:webHidden/>
              </w:rPr>
            </w:r>
            <w:r w:rsidR="00025E5E">
              <w:rPr>
                <w:noProof/>
                <w:webHidden/>
              </w:rPr>
              <w:fldChar w:fldCharType="separate"/>
            </w:r>
            <w:r w:rsidR="00025E5E">
              <w:rPr>
                <w:noProof/>
                <w:webHidden/>
              </w:rPr>
              <w:t>33</w:t>
            </w:r>
            <w:r w:rsidR="00025E5E">
              <w:rPr>
                <w:noProof/>
                <w:webHidden/>
              </w:rPr>
              <w:fldChar w:fldCharType="end"/>
            </w:r>
          </w:hyperlink>
        </w:p>
        <w:p w14:paraId="32CADE1D" w14:textId="2720B941" w:rsidR="00025E5E" w:rsidRDefault="00B41BF2">
          <w:pPr>
            <w:pStyle w:val="21"/>
            <w:tabs>
              <w:tab w:val="right" w:leader="dot" w:pos="9174"/>
            </w:tabs>
            <w:rPr>
              <w:rFonts w:cstheme="minorBidi"/>
              <w:smallCaps w:val="0"/>
              <w:noProof/>
              <w:sz w:val="21"/>
              <w:szCs w:val="22"/>
            </w:rPr>
          </w:pPr>
          <w:hyperlink w:anchor="_Toc68601126" w:history="1">
            <w:r w:rsidR="00025E5E" w:rsidRPr="003E2723">
              <w:rPr>
                <w:rStyle w:val="af6"/>
                <w:noProof/>
              </w:rPr>
              <w:t>（三）教学资源</w:t>
            </w:r>
            <w:r w:rsidR="00025E5E">
              <w:rPr>
                <w:noProof/>
                <w:webHidden/>
              </w:rPr>
              <w:tab/>
            </w:r>
            <w:r w:rsidR="00025E5E">
              <w:rPr>
                <w:noProof/>
                <w:webHidden/>
              </w:rPr>
              <w:fldChar w:fldCharType="begin"/>
            </w:r>
            <w:r w:rsidR="00025E5E">
              <w:rPr>
                <w:noProof/>
                <w:webHidden/>
              </w:rPr>
              <w:instrText xml:space="preserve"> PAGEREF _Toc68601126 \h </w:instrText>
            </w:r>
            <w:r w:rsidR="00025E5E">
              <w:rPr>
                <w:noProof/>
                <w:webHidden/>
              </w:rPr>
            </w:r>
            <w:r w:rsidR="00025E5E">
              <w:rPr>
                <w:noProof/>
                <w:webHidden/>
              </w:rPr>
              <w:fldChar w:fldCharType="separate"/>
            </w:r>
            <w:r w:rsidR="00025E5E">
              <w:rPr>
                <w:noProof/>
                <w:webHidden/>
              </w:rPr>
              <w:t>36</w:t>
            </w:r>
            <w:r w:rsidR="00025E5E">
              <w:rPr>
                <w:noProof/>
                <w:webHidden/>
              </w:rPr>
              <w:fldChar w:fldCharType="end"/>
            </w:r>
          </w:hyperlink>
        </w:p>
        <w:p w14:paraId="2BB7C9B1" w14:textId="3B38B08E" w:rsidR="00025E5E" w:rsidRDefault="00B41BF2">
          <w:pPr>
            <w:pStyle w:val="21"/>
            <w:tabs>
              <w:tab w:val="right" w:leader="dot" w:pos="9174"/>
            </w:tabs>
            <w:rPr>
              <w:rFonts w:cstheme="minorBidi"/>
              <w:smallCaps w:val="0"/>
              <w:noProof/>
              <w:sz w:val="21"/>
              <w:szCs w:val="22"/>
            </w:rPr>
          </w:pPr>
          <w:hyperlink w:anchor="_Toc68601127" w:history="1">
            <w:r w:rsidR="00025E5E" w:rsidRPr="003E2723">
              <w:rPr>
                <w:rStyle w:val="af6"/>
                <w:noProof/>
              </w:rPr>
              <w:t>（四）教学方法</w:t>
            </w:r>
            <w:r w:rsidR="00025E5E">
              <w:rPr>
                <w:noProof/>
                <w:webHidden/>
              </w:rPr>
              <w:tab/>
            </w:r>
            <w:r w:rsidR="00025E5E">
              <w:rPr>
                <w:noProof/>
                <w:webHidden/>
              </w:rPr>
              <w:fldChar w:fldCharType="begin"/>
            </w:r>
            <w:r w:rsidR="00025E5E">
              <w:rPr>
                <w:noProof/>
                <w:webHidden/>
              </w:rPr>
              <w:instrText xml:space="preserve"> PAGEREF _Toc68601127 \h </w:instrText>
            </w:r>
            <w:r w:rsidR="00025E5E">
              <w:rPr>
                <w:noProof/>
                <w:webHidden/>
              </w:rPr>
            </w:r>
            <w:r w:rsidR="00025E5E">
              <w:rPr>
                <w:noProof/>
                <w:webHidden/>
              </w:rPr>
              <w:fldChar w:fldCharType="separate"/>
            </w:r>
            <w:r w:rsidR="00025E5E">
              <w:rPr>
                <w:noProof/>
                <w:webHidden/>
              </w:rPr>
              <w:t>37</w:t>
            </w:r>
            <w:r w:rsidR="00025E5E">
              <w:rPr>
                <w:noProof/>
                <w:webHidden/>
              </w:rPr>
              <w:fldChar w:fldCharType="end"/>
            </w:r>
          </w:hyperlink>
        </w:p>
        <w:p w14:paraId="44C145E5" w14:textId="0D0CB9AE" w:rsidR="00025E5E" w:rsidRDefault="00B41BF2">
          <w:pPr>
            <w:pStyle w:val="21"/>
            <w:tabs>
              <w:tab w:val="right" w:leader="dot" w:pos="9174"/>
            </w:tabs>
            <w:rPr>
              <w:rFonts w:cstheme="minorBidi"/>
              <w:smallCaps w:val="0"/>
              <w:noProof/>
              <w:sz w:val="21"/>
              <w:szCs w:val="22"/>
            </w:rPr>
          </w:pPr>
          <w:hyperlink w:anchor="_Toc68601128" w:history="1">
            <w:r w:rsidR="00025E5E" w:rsidRPr="003E2723">
              <w:rPr>
                <w:rStyle w:val="af6"/>
                <w:noProof/>
              </w:rPr>
              <w:t>（五）学习评价</w:t>
            </w:r>
            <w:r w:rsidR="00025E5E">
              <w:rPr>
                <w:noProof/>
                <w:webHidden/>
              </w:rPr>
              <w:tab/>
            </w:r>
            <w:r w:rsidR="00025E5E">
              <w:rPr>
                <w:noProof/>
                <w:webHidden/>
              </w:rPr>
              <w:fldChar w:fldCharType="begin"/>
            </w:r>
            <w:r w:rsidR="00025E5E">
              <w:rPr>
                <w:noProof/>
                <w:webHidden/>
              </w:rPr>
              <w:instrText xml:space="preserve"> PAGEREF _Toc68601128 \h </w:instrText>
            </w:r>
            <w:r w:rsidR="00025E5E">
              <w:rPr>
                <w:noProof/>
                <w:webHidden/>
              </w:rPr>
            </w:r>
            <w:r w:rsidR="00025E5E">
              <w:rPr>
                <w:noProof/>
                <w:webHidden/>
              </w:rPr>
              <w:fldChar w:fldCharType="separate"/>
            </w:r>
            <w:r w:rsidR="00025E5E">
              <w:rPr>
                <w:noProof/>
                <w:webHidden/>
              </w:rPr>
              <w:t>43</w:t>
            </w:r>
            <w:r w:rsidR="00025E5E">
              <w:rPr>
                <w:noProof/>
                <w:webHidden/>
              </w:rPr>
              <w:fldChar w:fldCharType="end"/>
            </w:r>
          </w:hyperlink>
        </w:p>
        <w:p w14:paraId="45A33DAE" w14:textId="145EFB49" w:rsidR="00025E5E" w:rsidRDefault="00B41BF2">
          <w:pPr>
            <w:pStyle w:val="10"/>
            <w:tabs>
              <w:tab w:val="right" w:leader="dot" w:pos="9174"/>
            </w:tabs>
            <w:rPr>
              <w:rFonts w:cstheme="minorBidi"/>
              <w:bCs w:val="0"/>
              <w:caps w:val="0"/>
              <w:noProof/>
              <w:sz w:val="21"/>
              <w:szCs w:val="22"/>
            </w:rPr>
          </w:pPr>
          <w:hyperlink w:anchor="_Toc68601129" w:history="1">
            <w:r w:rsidR="00025E5E" w:rsidRPr="003E2723">
              <w:rPr>
                <w:rStyle w:val="af6"/>
                <w:noProof/>
              </w:rPr>
              <w:t>九、毕业要求</w:t>
            </w:r>
            <w:r w:rsidR="00025E5E">
              <w:rPr>
                <w:noProof/>
                <w:webHidden/>
              </w:rPr>
              <w:tab/>
            </w:r>
            <w:r w:rsidR="00025E5E">
              <w:rPr>
                <w:noProof/>
                <w:webHidden/>
              </w:rPr>
              <w:fldChar w:fldCharType="begin"/>
            </w:r>
            <w:r w:rsidR="00025E5E">
              <w:rPr>
                <w:noProof/>
                <w:webHidden/>
              </w:rPr>
              <w:instrText xml:space="preserve"> PAGEREF _Toc68601129 \h </w:instrText>
            </w:r>
            <w:r w:rsidR="00025E5E">
              <w:rPr>
                <w:noProof/>
                <w:webHidden/>
              </w:rPr>
            </w:r>
            <w:r w:rsidR="00025E5E">
              <w:rPr>
                <w:noProof/>
                <w:webHidden/>
              </w:rPr>
              <w:fldChar w:fldCharType="separate"/>
            </w:r>
            <w:r w:rsidR="00025E5E">
              <w:rPr>
                <w:noProof/>
                <w:webHidden/>
              </w:rPr>
              <w:t>44</w:t>
            </w:r>
            <w:r w:rsidR="00025E5E">
              <w:rPr>
                <w:noProof/>
                <w:webHidden/>
              </w:rPr>
              <w:fldChar w:fldCharType="end"/>
            </w:r>
          </w:hyperlink>
        </w:p>
        <w:p w14:paraId="22820DBC" w14:textId="26F9FDC2" w:rsidR="00025E5E" w:rsidRDefault="00B41BF2">
          <w:pPr>
            <w:pStyle w:val="21"/>
            <w:tabs>
              <w:tab w:val="right" w:leader="dot" w:pos="9174"/>
            </w:tabs>
            <w:rPr>
              <w:rFonts w:cstheme="minorBidi"/>
              <w:smallCaps w:val="0"/>
              <w:noProof/>
              <w:sz w:val="21"/>
              <w:szCs w:val="22"/>
            </w:rPr>
          </w:pPr>
          <w:hyperlink w:anchor="_Toc68601130" w:history="1">
            <w:r w:rsidR="00025E5E" w:rsidRPr="003E2723">
              <w:rPr>
                <w:rStyle w:val="af6"/>
                <w:noProof/>
              </w:rPr>
              <w:t>（一）专业知识要求</w:t>
            </w:r>
            <w:r w:rsidR="00025E5E">
              <w:rPr>
                <w:noProof/>
                <w:webHidden/>
              </w:rPr>
              <w:tab/>
            </w:r>
            <w:r w:rsidR="00025E5E">
              <w:rPr>
                <w:noProof/>
                <w:webHidden/>
              </w:rPr>
              <w:fldChar w:fldCharType="begin"/>
            </w:r>
            <w:r w:rsidR="00025E5E">
              <w:rPr>
                <w:noProof/>
                <w:webHidden/>
              </w:rPr>
              <w:instrText xml:space="preserve"> PAGEREF _Toc68601130 \h </w:instrText>
            </w:r>
            <w:r w:rsidR="00025E5E">
              <w:rPr>
                <w:noProof/>
                <w:webHidden/>
              </w:rPr>
            </w:r>
            <w:r w:rsidR="00025E5E">
              <w:rPr>
                <w:noProof/>
                <w:webHidden/>
              </w:rPr>
              <w:fldChar w:fldCharType="separate"/>
            </w:r>
            <w:r w:rsidR="00025E5E">
              <w:rPr>
                <w:noProof/>
                <w:webHidden/>
              </w:rPr>
              <w:t>45</w:t>
            </w:r>
            <w:r w:rsidR="00025E5E">
              <w:rPr>
                <w:noProof/>
                <w:webHidden/>
              </w:rPr>
              <w:fldChar w:fldCharType="end"/>
            </w:r>
          </w:hyperlink>
        </w:p>
        <w:p w14:paraId="7255B0BF" w14:textId="42CE6099" w:rsidR="00025E5E" w:rsidRDefault="00B41BF2">
          <w:pPr>
            <w:pStyle w:val="21"/>
            <w:tabs>
              <w:tab w:val="right" w:leader="dot" w:pos="9174"/>
            </w:tabs>
            <w:rPr>
              <w:rFonts w:cstheme="minorBidi"/>
              <w:smallCaps w:val="0"/>
              <w:noProof/>
              <w:sz w:val="21"/>
              <w:szCs w:val="22"/>
            </w:rPr>
          </w:pPr>
          <w:hyperlink w:anchor="_Toc68601131" w:history="1">
            <w:r w:rsidR="00025E5E" w:rsidRPr="003E2723">
              <w:rPr>
                <w:rStyle w:val="af6"/>
                <w:noProof/>
              </w:rPr>
              <w:t>（二）专业能力要求</w:t>
            </w:r>
            <w:r w:rsidR="00025E5E">
              <w:rPr>
                <w:noProof/>
                <w:webHidden/>
              </w:rPr>
              <w:tab/>
            </w:r>
            <w:r w:rsidR="00025E5E">
              <w:rPr>
                <w:noProof/>
                <w:webHidden/>
              </w:rPr>
              <w:fldChar w:fldCharType="begin"/>
            </w:r>
            <w:r w:rsidR="00025E5E">
              <w:rPr>
                <w:noProof/>
                <w:webHidden/>
              </w:rPr>
              <w:instrText xml:space="preserve"> PAGEREF _Toc68601131 \h </w:instrText>
            </w:r>
            <w:r w:rsidR="00025E5E">
              <w:rPr>
                <w:noProof/>
                <w:webHidden/>
              </w:rPr>
            </w:r>
            <w:r w:rsidR="00025E5E">
              <w:rPr>
                <w:noProof/>
                <w:webHidden/>
              </w:rPr>
              <w:fldChar w:fldCharType="separate"/>
            </w:r>
            <w:r w:rsidR="00025E5E">
              <w:rPr>
                <w:noProof/>
                <w:webHidden/>
              </w:rPr>
              <w:t>45</w:t>
            </w:r>
            <w:r w:rsidR="00025E5E">
              <w:rPr>
                <w:noProof/>
                <w:webHidden/>
              </w:rPr>
              <w:fldChar w:fldCharType="end"/>
            </w:r>
          </w:hyperlink>
        </w:p>
        <w:p w14:paraId="5C6A8C37" w14:textId="62B05BD5" w:rsidR="00025E5E" w:rsidRDefault="00B41BF2">
          <w:pPr>
            <w:pStyle w:val="21"/>
            <w:tabs>
              <w:tab w:val="right" w:leader="dot" w:pos="9174"/>
            </w:tabs>
            <w:rPr>
              <w:rFonts w:cstheme="minorBidi"/>
              <w:smallCaps w:val="0"/>
              <w:noProof/>
              <w:sz w:val="21"/>
              <w:szCs w:val="22"/>
            </w:rPr>
          </w:pPr>
          <w:hyperlink w:anchor="_Toc68601132" w:history="1">
            <w:r w:rsidR="00025E5E" w:rsidRPr="003E2723">
              <w:rPr>
                <w:rStyle w:val="af6"/>
                <w:noProof/>
              </w:rPr>
              <w:t>（三）素质能力要求</w:t>
            </w:r>
            <w:r w:rsidR="00025E5E">
              <w:rPr>
                <w:noProof/>
                <w:webHidden/>
              </w:rPr>
              <w:tab/>
            </w:r>
            <w:r w:rsidR="00025E5E">
              <w:rPr>
                <w:noProof/>
                <w:webHidden/>
              </w:rPr>
              <w:fldChar w:fldCharType="begin"/>
            </w:r>
            <w:r w:rsidR="00025E5E">
              <w:rPr>
                <w:noProof/>
                <w:webHidden/>
              </w:rPr>
              <w:instrText xml:space="preserve"> PAGEREF _Toc68601132 \h </w:instrText>
            </w:r>
            <w:r w:rsidR="00025E5E">
              <w:rPr>
                <w:noProof/>
                <w:webHidden/>
              </w:rPr>
            </w:r>
            <w:r w:rsidR="00025E5E">
              <w:rPr>
                <w:noProof/>
                <w:webHidden/>
              </w:rPr>
              <w:fldChar w:fldCharType="separate"/>
            </w:r>
            <w:r w:rsidR="00025E5E">
              <w:rPr>
                <w:noProof/>
                <w:webHidden/>
              </w:rPr>
              <w:t>46</w:t>
            </w:r>
            <w:r w:rsidR="00025E5E">
              <w:rPr>
                <w:noProof/>
                <w:webHidden/>
              </w:rPr>
              <w:fldChar w:fldCharType="end"/>
            </w:r>
          </w:hyperlink>
        </w:p>
        <w:p w14:paraId="7E920B7E" w14:textId="6281F541" w:rsidR="00025E5E" w:rsidRDefault="00B41BF2">
          <w:pPr>
            <w:pStyle w:val="10"/>
            <w:tabs>
              <w:tab w:val="right" w:leader="dot" w:pos="9174"/>
            </w:tabs>
            <w:rPr>
              <w:rFonts w:cstheme="minorBidi"/>
              <w:bCs w:val="0"/>
              <w:caps w:val="0"/>
              <w:noProof/>
              <w:sz w:val="21"/>
              <w:szCs w:val="22"/>
            </w:rPr>
          </w:pPr>
          <w:hyperlink w:anchor="_Toc68601133" w:history="1">
            <w:r w:rsidR="00025E5E" w:rsidRPr="003E2723">
              <w:rPr>
                <w:rStyle w:val="af6"/>
                <w:rFonts w:ascii="Calibri" w:eastAsia="黑体" w:hAnsi="Calibri" w:cs="Times New Roman"/>
                <w:b/>
                <w:noProof/>
                <w:kern w:val="44"/>
              </w:rPr>
              <w:t>十、附录</w:t>
            </w:r>
            <w:r w:rsidR="00025E5E">
              <w:rPr>
                <w:noProof/>
                <w:webHidden/>
              </w:rPr>
              <w:tab/>
            </w:r>
            <w:r w:rsidR="00025E5E">
              <w:rPr>
                <w:noProof/>
                <w:webHidden/>
              </w:rPr>
              <w:fldChar w:fldCharType="begin"/>
            </w:r>
            <w:r w:rsidR="00025E5E">
              <w:rPr>
                <w:noProof/>
                <w:webHidden/>
              </w:rPr>
              <w:instrText xml:space="preserve"> PAGEREF _Toc68601133 \h </w:instrText>
            </w:r>
            <w:r w:rsidR="00025E5E">
              <w:rPr>
                <w:noProof/>
                <w:webHidden/>
              </w:rPr>
            </w:r>
            <w:r w:rsidR="00025E5E">
              <w:rPr>
                <w:noProof/>
                <w:webHidden/>
              </w:rPr>
              <w:fldChar w:fldCharType="separate"/>
            </w:r>
            <w:r w:rsidR="00025E5E">
              <w:rPr>
                <w:noProof/>
                <w:webHidden/>
              </w:rPr>
              <w:t>48</w:t>
            </w:r>
            <w:r w:rsidR="00025E5E">
              <w:rPr>
                <w:noProof/>
                <w:webHidden/>
              </w:rPr>
              <w:fldChar w:fldCharType="end"/>
            </w:r>
          </w:hyperlink>
        </w:p>
        <w:p w14:paraId="43CFE818" w14:textId="3949BF2B" w:rsidR="00025E5E" w:rsidRDefault="00B41BF2">
          <w:pPr>
            <w:pStyle w:val="21"/>
            <w:tabs>
              <w:tab w:val="right" w:leader="dot" w:pos="9174"/>
            </w:tabs>
            <w:rPr>
              <w:rFonts w:cstheme="minorBidi"/>
              <w:smallCaps w:val="0"/>
              <w:noProof/>
              <w:sz w:val="21"/>
              <w:szCs w:val="22"/>
            </w:rPr>
          </w:pPr>
          <w:hyperlink w:anchor="_Toc68601134" w:history="1">
            <w:r w:rsidR="00025E5E" w:rsidRPr="003E2723">
              <w:rPr>
                <w:rStyle w:val="af6"/>
                <w:noProof/>
              </w:rPr>
              <w:t>附件</w:t>
            </w:r>
            <w:r w:rsidR="00025E5E" w:rsidRPr="003E2723">
              <w:rPr>
                <w:rStyle w:val="af6"/>
                <w:noProof/>
              </w:rPr>
              <w:t>1</w:t>
            </w:r>
            <w:r w:rsidR="00025E5E" w:rsidRPr="003E2723">
              <w:rPr>
                <w:rStyle w:val="af6"/>
                <w:noProof/>
              </w:rPr>
              <w:t>物流服务与管理专业实施性教学计划</w:t>
            </w:r>
            <w:r w:rsidR="00025E5E">
              <w:rPr>
                <w:noProof/>
                <w:webHidden/>
              </w:rPr>
              <w:tab/>
            </w:r>
            <w:r w:rsidR="00025E5E">
              <w:rPr>
                <w:noProof/>
                <w:webHidden/>
              </w:rPr>
              <w:fldChar w:fldCharType="begin"/>
            </w:r>
            <w:r w:rsidR="00025E5E">
              <w:rPr>
                <w:noProof/>
                <w:webHidden/>
              </w:rPr>
              <w:instrText xml:space="preserve"> PAGEREF _Toc68601134 \h </w:instrText>
            </w:r>
            <w:r w:rsidR="00025E5E">
              <w:rPr>
                <w:noProof/>
                <w:webHidden/>
              </w:rPr>
            </w:r>
            <w:r w:rsidR="00025E5E">
              <w:rPr>
                <w:noProof/>
                <w:webHidden/>
              </w:rPr>
              <w:fldChar w:fldCharType="separate"/>
            </w:r>
            <w:r w:rsidR="00025E5E">
              <w:rPr>
                <w:noProof/>
                <w:webHidden/>
              </w:rPr>
              <w:t>48</w:t>
            </w:r>
            <w:r w:rsidR="00025E5E">
              <w:rPr>
                <w:noProof/>
                <w:webHidden/>
              </w:rPr>
              <w:fldChar w:fldCharType="end"/>
            </w:r>
          </w:hyperlink>
        </w:p>
        <w:p w14:paraId="1A07BC5C" w14:textId="0EF48C0B" w:rsidR="00025E5E" w:rsidRDefault="00B41BF2">
          <w:pPr>
            <w:pStyle w:val="21"/>
            <w:tabs>
              <w:tab w:val="right" w:leader="dot" w:pos="9174"/>
            </w:tabs>
            <w:rPr>
              <w:rFonts w:cstheme="minorBidi"/>
              <w:smallCaps w:val="0"/>
              <w:noProof/>
              <w:sz w:val="21"/>
              <w:szCs w:val="22"/>
            </w:rPr>
          </w:pPr>
          <w:hyperlink w:anchor="_Toc68601135" w:history="1">
            <w:r w:rsidR="00025E5E" w:rsidRPr="003E2723">
              <w:rPr>
                <w:rStyle w:val="af6"/>
                <w:noProof/>
              </w:rPr>
              <w:t>附件</w:t>
            </w:r>
            <w:r w:rsidR="00025E5E" w:rsidRPr="003E2723">
              <w:rPr>
                <w:rStyle w:val="af6"/>
                <w:noProof/>
              </w:rPr>
              <w:t xml:space="preserve">2 </w:t>
            </w:r>
            <w:r w:rsidR="00025E5E" w:rsidRPr="003E2723">
              <w:rPr>
                <w:rStyle w:val="af6"/>
                <w:noProof/>
              </w:rPr>
              <w:t>教学执行计划变更申请审批表</w:t>
            </w:r>
            <w:r w:rsidR="00025E5E">
              <w:rPr>
                <w:noProof/>
                <w:webHidden/>
              </w:rPr>
              <w:tab/>
            </w:r>
            <w:r w:rsidR="00025E5E">
              <w:rPr>
                <w:noProof/>
                <w:webHidden/>
              </w:rPr>
              <w:fldChar w:fldCharType="begin"/>
            </w:r>
            <w:r w:rsidR="00025E5E">
              <w:rPr>
                <w:noProof/>
                <w:webHidden/>
              </w:rPr>
              <w:instrText xml:space="preserve"> PAGEREF _Toc68601135 \h </w:instrText>
            </w:r>
            <w:r w:rsidR="00025E5E">
              <w:rPr>
                <w:noProof/>
                <w:webHidden/>
              </w:rPr>
            </w:r>
            <w:r w:rsidR="00025E5E">
              <w:rPr>
                <w:noProof/>
                <w:webHidden/>
              </w:rPr>
              <w:fldChar w:fldCharType="separate"/>
            </w:r>
            <w:r w:rsidR="00025E5E">
              <w:rPr>
                <w:noProof/>
                <w:webHidden/>
              </w:rPr>
              <w:t>49</w:t>
            </w:r>
            <w:r w:rsidR="00025E5E">
              <w:rPr>
                <w:noProof/>
                <w:webHidden/>
              </w:rPr>
              <w:fldChar w:fldCharType="end"/>
            </w:r>
          </w:hyperlink>
        </w:p>
        <w:p w14:paraId="5D21608F" w14:textId="35D1CE85" w:rsidR="00205789" w:rsidRDefault="00173154">
          <w:r>
            <w:rPr>
              <w:rFonts w:cstheme="minorHAnsi"/>
              <w:bCs/>
              <w:caps/>
              <w:szCs w:val="20"/>
            </w:rPr>
            <w:fldChar w:fldCharType="end"/>
          </w:r>
        </w:p>
      </w:sdtContent>
    </w:sdt>
    <w:p w14:paraId="6482447C" w14:textId="77777777" w:rsidR="00205789" w:rsidRDefault="00205789">
      <w:pPr>
        <w:widowControl/>
        <w:ind w:firstLine="561"/>
        <w:jc w:val="left"/>
        <w:rPr>
          <w:rFonts w:asciiTheme="minorEastAsia" w:hAnsiTheme="minorEastAsia"/>
          <w:sz w:val="24"/>
          <w:szCs w:val="24"/>
        </w:rPr>
      </w:pPr>
    </w:p>
    <w:p w14:paraId="748A3085" w14:textId="77777777" w:rsidR="00205789" w:rsidRDefault="00205789">
      <w:pPr>
        <w:widowControl/>
        <w:jc w:val="left"/>
        <w:rPr>
          <w:rFonts w:asciiTheme="minorEastAsia" w:hAnsiTheme="minorEastAsia"/>
          <w:sz w:val="24"/>
          <w:szCs w:val="24"/>
        </w:rPr>
      </w:pPr>
    </w:p>
    <w:p w14:paraId="74745899" w14:textId="77777777" w:rsidR="00205789" w:rsidRDefault="00205789">
      <w:pPr>
        <w:jc w:val="center"/>
        <w:rPr>
          <w:rFonts w:asciiTheme="minorEastAsia" w:hAnsiTheme="minorEastAsia"/>
          <w:sz w:val="24"/>
          <w:szCs w:val="24"/>
        </w:rPr>
      </w:pPr>
    </w:p>
    <w:p w14:paraId="2E77D035" w14:textId="77777777" w:rsidR="00205789" w:rsidRDefault="00173154">
      <w:pPr>
        <w:tabs>
          <w:tab w:val="left" w:pos="7910"/>
        </w:tabs>
        <w:rPr>
          <w:rFonts w:asciiTheme="minorEastAsia" w:hAnsiTheme="minorEastAsia"/>
          <w:sz w:val="24"/>
          <w:szCs w:val="24"/>
        </w:rPr>
        <w:sectPr w:rsidR="00205789" w:rsidSect="00C803DC">
          <w:footerReference w:type="default" r:id="rId11"/>
          <w:pgSz w:w="11906" w:h="16838"/>
          <w:pgMar w:top="1021" w:right="1021" w:bottom="1021" w:left="1134" w:header="680" w:footer="992" w:gutter="567"/>
          <w:pgNumType w:start="1"/>
          <w:cols w:space="425"/>
          <w:docGrid w:type="lines" w:linePitch="381"/>
        </w:sectPr>
      </w:pPr>
      <w:r>
        <w:rPr>
          <w:rFonts w:asciiTheme="minorEastAsia" w:hAnsiTheme="minorEastAsia"/>
          <w:sz w:val="24"/>
          <w:szCs w:val="24"/>
        </w:rPr>
        <w:tab/>
      </w:r>
      <w:r>
        <w:rPr>
          <w:rFonts w:asciiTheme="minorEastAsia" w:hAnsiTheme="minorEastAsia"/>
          <w:sz w:val="24"/>
          <w:szCs w:val="24"/>
        </w:rPr>
        <w:tab/>
      </w:r>
    </w:p>
    <w:p w14:paraId="457B4703" w14:textId="77777777" w:rsidR="00205789" w:rsidRDefault="00173154">
      <w:pPr>
        <w:pStyle w:val="1"/>
        <w:rPr>
          <w:lang w:val="zh-CN"/>
        </w:rPr>
      </w:pPr>
      <w:bookmarkStart w:id="0" w:name="_Toc24597"/>
      <w:bookmarkStart w:id="1" w:name="_Toc409729712"/>
      <w:bookmarkStart w:id="2" w:name="_Toc410739580"/>
      <w:bookmarkStart w:id="3" w:name="_Toc40343054"/>
      <w:bookmarkStart w:id="4" w:name="_Toc40345194"/>
      <w:bookmarkStart w:id="5" w:name="_Toc68601108"/>
      <w:bookmarkStart w:id="6" w:name="_Toc362360796"/>
      <w:r>
        <w:rPr>
          <w:rFonts w:hint="eastAsia"/>
          <w:lang w:val="zh-CN"/>
        </w:rPr>
        <w:lastRenderedPageBreak/>
        <w:t>序  言</w:t>
      </w:r>
      <w:bookmarkEnd w:id="0"/>
      <w:bookmarkEnd w:id="1"/>
      <w:bookmarkEnd w:id="2"/>
      <w:bookmarkEnd w:id="3"/>
      <w:bookmarkEnd w:id="4"/>
      <w:bookmarkEnd w:id="5"/>
    </w:p>
    <w:p w14:paraId="25601C0D" w14:textId="4D170D06" w:rsidR="00205789" w:rsidRDefault="00173154">
      <w:pPr>
        <w:widowControl/>
        <w:spacing w:line="3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贯彻全国教育大会精神，进一步办好新时代职业教育，落实《中华人民共和国职业教育法》与《国家职业教育改革实施方案》，深化职业教育现代化与教育现代化，对接科技发展趋势和市场需求，完善职业教育和培训体系，优化学校、专业布局，深化中等职业学校办学体制改革和育人机制改革，以促进就业和适应产业发展需求为导向提高中等职业教育的人才培养质量，提升学校内涵建设是当前我国职业教育的首要任务。人才培养方案是学校人才培养的总体设计，是一个中职学校人才培养的指导思想和整体思路的系统反映，涉及中职学校人才培养的内容、途径、质量以及学校内涵建设总体规划。</w:t>
      </w:r>
      <w:r w:rsidR="00A37636">
        <w:rPr>
          <w:rFonts w:ascii="仿宋_GB2312" w:eastAsia="仿宋_GB2312" w:hAnsi="仿宋" w:cs="宋体" w:hint="eastAsia"/>
          <w:kern w:val="0"/>
          <w:sz w:val="28"/>
          <w:szCs w:val="28"/>
        </w:rPr>
        <w:t>我校</w:t>
      </w:r>
      <w:r>
        <w:rPr>
          <w:rFonts w:ascii="仿宋_GB2312" w:eastAsia="仿宋_GB2312" w:hAnsi="仿宋" w:cs="宋体" w:hint="eastAsia"/>
          <w:kern w:val="0"/>
          <w:sz w:val="28"/>
          <w:szCs w:val="28"/>
        </w:rPr>
        <w:t>是国家教育部、人力资源社会保障部、财政部立项建设的第三批342所“国家中等职业教育改革发展示范学校”之一，为了培养适应区域经济社会发展的高素质高技能人才，根据教育部关于实施国家中等职业教育改革发展示范学校建设计划的意见【（教职成［2010］9号）文件】精神和2019年《国家职业教育改革实施方案》内容，对专业人才培养模式进行了探索与实践。</w:t>
      </w:r>
    </w:p>
    <w:p w14:paraId="7320F004" w14:textId="77777777" w:rsidR="00205789" w:rsidRDefault="00173154">
      <w:pPr>
        <w:widowControl/>
        <w:spacing w:line="3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校物流服务与管理专业深化复合型技术技能人才培养培训模式改革，紧紧围绕成都市第三产业发展趋势，立足成都，满足社会对专业人才的需求，与行业企业合作，根据企业调研，按照行业需求设置专业，形成与区域经济社会发展现状及趋势相一致的专业布局。依托物流行业企业，尤其是获得了成都京东世纪贸易有限公司、成都</w:t>
      </w:r>
      <w:proofErr w:type="gramStart"/>
      <w:r>
        <w:rPr>
          <w:rFonts w:ascii="仿宋_GB2312" w:eastAsia="仿宋_GB2312" w:hAnsi="宋体" w:cs="宋体" w:hint="eastAsia"/>
          <w:kern w:val="0"/>
          <w:sz w:val="28"/>
          <w:szCs w:val="28"/>
        </w:rPr>
        <w:t>一</w:t>
      </w:r>
      <w:proofErr w:type="gramEnd"/>
      <w:r>
        <w:rPr>
          <w:rFonts w:ascii="仿宋_GB2312" w:eastAsia="仿宋_GB2312" w:hAnsi="宋体" w:cs="宋体" w:hint="eastAsia"/>
          <w:kern w:val="0"/>
          <w:sz w:val="28"/>
          <w:szCs w:val="28"/>
        </w:rPr>
        <w:t>汽国际物流有限公司、招商局物流集团成都有限公司、四川中</w:t>
      </w:r>
      <w:proofErr w:type="gramStart"/>
      <w:r>
        <w:rPr>
          <w:rFonts w:ascii="仿宋_GB2312" w:eastAsia="仿宋_GB2312" w:hAnsi="宋体" w:cs="宋体" w:hint="eastAsia"/>
          <w:kern w:val="0"/>
          <w:sz w:val="28"/>
          <w:szCs w:val="28"/>
        </w:rPr>
        <w:t>外运久运物流</w:t>
      </w:r>
      <w:proofErr w:type="gramEnd"/>
      <w:r>
        <w:rPr>
          <w:rFonts w:ascii="仿宋_GB2312" w:eastAsia="仿宋_GB2312" w:hAnsi="宋体" w:cs="宋体" w:hint="eastAsia"/>
          <w:kern w:val="0"/>
          <w:sz w:val="28"/>
          <w:szCs w:val="28"/>
        </w:rPr>
        <w:t>有限公司、四川文轩物流有限公司、成都现代物流投资发展有限公司、成都络捷斯特科技信息发展有限公司等十几家企业的支持，确定了仓储管理员、单证处理员、物流营销员、货物分拣员、物流信息处理员、叉车驾驶员等职业工种，并根据学生认知及职业成长规律将行动领域转化设计成学习领域，根据全国物流管理1+X证书职业技能等级证书（初级）改革实施方案，重构课程体系，与高校、行业、企业专家一同完成了物流服务与管理专业课程开发、人才培养方案的编写、教学模式的建构、多元教学评价的制定、实习实</w:t>
      </w:r>
      <w:proofErr w:type="gramStart"/>
      <w:r>
        <w:rPr>
          <w:rFonts w:ascii="仿宋_GB2312" w:eastAsia="仿宋_GB2312" w:hAnsi="宋体" w:cs="宋体" w:hint="eastAsia"/>
          <w:kern w:val="0"/>
          <w:sz w:val="28"/>
          <w:szCs w:val="28"/>
        </w:rPr>
        <w:t>训环境</w:t>
      </w:r>
      <w:proofErr w:type="gramEnd"/>
      <w:r>
        <w:rPr>
          <w:rFonts w:ascii="仿宋_GB2312" w:eastAsia="仿宋_GB2312" w:hAnsi="宋体" w:cs="宋体" w:hint="eastAsia"/>
          <w:kern w:val="0"/>
          <w:sz w:val="28"/>
          <w:szCs w:val="28"/>
        </w:rPr>
        <w:t>的建设、师资队伍的培养和</w:t>
      </w:r>
      <w:proofErr w:type="gramStart"/>
      <w:r>
        <w:rPr>
          <w:rFonts w:ascii="仿宋_GB2312" w:eastAsia="仿宋_GB2312" w:hAnsi="宋体" w:cs="宋体" w:hint="eastAsia"/>
          <w:kern w:val="0"/>
          <w:sz w:val="28"/>
          <w:szCs w:val="28"/>
        </w:rPr>
        <w:t>校企</w:t>
      </w:r>
      <w:proofErr w:type="gramEnd"/>
      <w:r>
        <w:rPr>
          <w:rFonts w:ascii="仿宋_GB2312" w:eastAsia="仿宋_GB2312" w:hAnsi="宋体" w:cs="宋体" w:hint="eastAsia"/>
          <w:kern w:val="0"/>
          <w:sz w:val="28"/>
          <w:szCs w:val="28"/>
        </w:rPr>
        <w:t>合作机制的创新等。以适应“互联网+职业教育”发展需求，运用现代信息技术改进教学方式方法，推进虚拟工厂等网络学习空间建设和普遍应用，加快推进职业教育国家“学分银行”建设，反映职业活动和个人职业生涯发展所需要的综合能力。</w:t>
      </w:r>
    </w:p>
    <w:p w14:paraId="51A4CCBA" w14:textId="49C257B7" w:rsidR="00205789" w:rsidRDefault="00173154">
      <w:pPr>
        <w:widowControl/>
        <w:spacing w:line="3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由于编者水平有限，教学标准中的不足和错漏之处在所难免，敬请读者批评指正，我们将虚心吸取大家的意见和建议，不断完善本</w:t>
      </w:r>
      <w:r w:rsidR="00602A9D">
        <w:rPr>
          <w:rFonts w:ascii="仿宋_GB2312" w:eastAsia="仿宋_GB2312" w:hAnsi="宋体" w:cs="宋体" w:hint="eastAsia"/>
          <w:kern w:val="0"/>
          <w:sz w:val="28"/>
          <w:szCs w:val="28"/>
        </w:rPr>
        <w:t>人才培养方案</w:t>
      </w:r>
      <w:r>
        <w:rPr>
          <w:rFonts w:ascii="仿宋_GB2312" w:eastAsia="仿宋_GB2312" w:hAnsi="宋体" w:cs="宋体" w:hint="eastAsia"/>
          <w:kern w:val="0"/>
          <w:sz w:val="28"/>
          <w:szCs w:val="28"/>
        </w:rPr>
        <w:t>。</w:t>
      </w:r>
    </w:p>
    <w:p w14:paraId="3A4EDE67" w14:textId="77777777" w:rsidR="00205789" w:rsidRDefault="00173154">
      <w:pPr>
        <w:widowControl/>
        <w:spacing w:line="360" w:lineRule="exact"/>
        <w:ind w:firstLineChars="200" w:firstLine="56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编  者</w:t>
      </w:r>
    </w:p>
    <w:p w14:paraId="7EB6DF4B" w14:textId="4F29782A" w:rsidR="00205789" w:rsidRDefault="00173154">
      <w:pPr>
        <w:widowControl/>
        <w:spacing w:line="360" w:lineRule="exact"/>
        <w:ind w:firstLineChars="200" w:firstLine="56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w:t>
      </w:r>
      <w:r>
        <w:rPr>
          <w:rFonts w:ascii="仿宋_GB2312" w:eastAsia="仿宋_GB2312" w:hAnsi="宋体" w:cs="宋体"/>
          <w:kern w:val="0"/>
          <w:sz w:val="28"/>
          <w:szCs w:val="28"/>
        </w:rPr>
        <w:t>2</w:t>
      </w:r>
      <w:r w:rsidR="006D52FA">
        <w:rPr>
          <w:rFonts w:ascii="仿宋_GB2312" w:eastAsia="仿宋_GB2312" w:hAnsi="宋体" w:cs="宋体"/>
          <w:kern w:val="0"/>
          <w:sz w:val="28"/>
          <w:szCs w:val="28"/>
        </w:rPr>
        <w:t>1</w:t>
      </w:r>
      <w:r>
        <w:rPr>
          <w:rFonts w:ascii="仿宋_GB2312" w:eastAsia="仿宋_GB2312" w:hAnsi="宋体" w:cs="宋体" w:hint="eastAsia"/>
          <w:kern w:val="0"/>
          <w:sz w:val="28"/>
          <w:szCs w:val="28"/>
        </w:rPr>
        <w:t>年</w:t>
      </w:r>
      <w:r w:rsidR="006D52FA">
        <w:rPr>
          <w:rFonts w:ascii="仿宋_GB2312" w:eastAsia="仿宋_GB2312" w:hAnsi="宋体" w:cs="宋体"/>
          <w:kern w:val="0"/>
          <w:sz w:val="28"/>
          <w:szCs w:val="28"/>
        </w:rPr>
        <w:t>2</w:t>
      </w:r>
      <w:r>
        <w:rPr>
          <w:rFonts w:ascii="仿宋_GB2312" w:eastAsia="仿宋_GB2312" w:hAnsi="宋体" w:cs="宋体" w:hint="eastAsia"/>
          <w:kern w:val="0"/>
          <w:sz w:val="28"/>
          <w:szCs w:val="28"/>
        </w:rPr>
        <w:t>月（修订）</w:t>
      </w:r>
    </w:p>
    <w:p w14:paraId="6DC2070E" w14:textId="75D58E86" w:rsidR="00205789" w:rsidRPr="00A37636" w:rsidRDefault="00173154" w:rsidP="00A37636">
      <w:pPr>
        <w:widowControl/>
        <w:spacing w:line="360" w:lineRule="exact"/>
        <w:ind w:firstLine="561"/>
        <w:jc w:val="left"/>
        <w:rPr>
          <w:rFonts w:ascii="仿宋_GB2312" w:eastAsia="仿宋_GB2312" w:hAnsi="Times New Roman" w:cs="Times New Roman"/>
          <w:sz w:val="28"/>
          <w:szCs w:val="28"/>
        </w:rPr>
      </w:pPr>
      <w:r>
        <w:rPr>
          <w:rFonts w:ascii="仿宋_GB2312" w:eastAsia="仿宋_GB2312" w:hAnsi="Times New Roman" w:cs="Times New Roman"/>
          <w:sz w:val="28"/>
          <w:szCs w:val="28"/>
        </w:rPr>
        <w:br w:type="page"/>
      </w:r>
    </w:p>
    <w:p w14:paraId="47959C92" w14:textId="77777777" w:rsidR="00205789" w:rsidRDefault="00173154">
      <w:pPr>
        <w:pStyle w:val="afc"/>
        <w:rPr>
          <w:rFonts w:ascii="仿宋" w:eastAsia="仿宋_GB2312" w:hAnsi="仿宋"/>
          <w:sz w:val="28"/>
          <w:szCs w:val="28"/>
        </w:rPr>
      </w:pPr>
      <w:r>
        <w:rPr>
          <w:rFonts w:hint="eastAsia"/>
          <w:lang w:val="zh-CN"/>
        </w:rPr>
        <w:lastRenderedPageBreak/>
        <w:t>物流服务与管理专业人才培养方案</w:t>
      </w:r>
    </w:p>
    <w:p w14:paraId="51A469E0" w14:textId="77777777" w:rsidR="00205789" w:rsidRDefault="00173154">
      <w:pPr>
        <w:pStyle w:val="1"/>
        <w:jc w:val="both"/>
      </w:pPr>
      <w:bookmarkStart w:id="7" w:name="_Toc7386"/>
      <w:bookmarkStart w:id="8" w:name="_Toc378022627"/>
      <w:bookmarkStart w:id="9" w:name="_Toc4383"/>
      <w:bookmarkStart w:id="10" w:name="_Toc40345195"/>
      <w:bookmarkStart w:id="11" w:name="_Toc40343055"/>
      <w:bookmarkStart w:id="12" w:name="_Toc68601109"/>
      <w:bookmarkEnd w:id="6"/>
      <w:r>
        <w:rPr>
          <w:rFonts w:hint="eastAsia"/>
        </w:rPr>
        <w:t>一、专业名称</w:t>
      </w:r>
      <w:bookmarkEnd w:id="7"/>
      <w:bookmarkEnd w:id="8"/>
      <w:r>
        <w:rPr>
          <w:rFonts w:hint="eastAsia"/>
        </w:rPr>
        <w:t>及代码</w:t>
      </w:r>
      <w:bookmarkEnd w:id="9"/>
      <w:bookmarkEnd w:id="10"/>
      <w:bookmarkEnd w:id="11"/>
      <w:bookmarkEnd w:id="12"/>
    </w:p>
    <w:p w14:paraId="2B7E923D" w14:textId="77777777" w:rsidR="00205789" w:rsidRDefault="00173154">
      <w:pPr>
        <w:pStyle w:val="22"/>
      </w:pPr>
      <w:r>
        <w:rPr>
          <w:rFonts w:hint="eastAsia"/>
        </w:rPr>
        <w:t>专业名称：物流服务与管理专业</w:t>
      </w:r>
    </w:p>
    <w:p w14:paraId="31BCFC29" w14:textId="4E0FC259" w:rsidR="00205789" w:rsidRDefault="00173154">
      <w:pPr>
        <w:pStyle w:val="22"/>
      </w:pPr>
      <w:r>
        <w:rPr>
          <w:rFonts w:hint="eastAsia"/>
        </w:rPr>
        <w:t>专业代码：</w:t>
      </w:r>
      <w:r w:rsidR="00D54B62">
        <w:t>730801</w:t>
      </w:r>
    </w:p>
    <w:p w14:paraId="3A228E1B" w14:textId="77777777" w:rsidR="00205789" w:rsidRDefault="00173154">
      <w:pPr>
        <w:pStyle w:val="1"/>
        <w:jc w:val="both"/>
      </w:pPr>
      <w:bookmarkStart w:id="13" w:name="_Toc30545"/>
      <w:bookmarkStart w:id="14" w:name="_Toc378022628"/>
      <w:bookmarkStart w:id="15" w:name="_Toc40345196"/>
      <w:bookmarkStart w:id="16" w:name="_Toc27617"/>
      <w:bookmarkStart w:id="17" w:name="_Toc40343056"/>
      <w:bookmarkStart w:id="18" w:name="_Toc68601110"/>
      <w:r>
        <w:rPr>
          <w:rFonts w:hint="eastAsia"/>
        </w:rPr>
        <w:t>二、</w:t>
      </w:r>
      <w:bookmarkEnd w:id="13"/>
      <w:bookmarkEnd w:id="14"/>
      <w:r>
        <w:rPr>
          <w:rFonts w:hint="eastAsia"/>
        </w:rPr>
        <w:t>入学要求</w:t>
      </w:r>
      <w:bookmarkEnd w:id="15"/>
      <w:bookmarkEnd w:id="16"/>
      <w:bookmarkEnd w:id="17"/>
      <w:bookmarkEnd w:id="18"/>
    </w:p>
    <w:p w14:paraId="5AB27A26" w14:textId="77777777" w:rsidR="00205789" w:rsidRDefault="00173154">
      <w:pPr>
        <w:pStyle w:val="22"/>
      </w:pPr>
      <w:r>
        <w:rPr>
          <w:rFonts w:hint="eastAsia"/>
        </w:rPr>
        <w:t>初中应往届毕业生或具有同等学历者</w:t>
      </w:r>
    </w:p>
    <w:p w14:paraId="0C04E391" w14:textId="77777777" w:rsidR="00205789" w:rsidRDefault="00173154">
      <w:pPr>
        <w:pStyle w:val="1"/>
        <w:jc w:val="both"/>
      </w:pPr>
      <w:bookmarkStart w:id="19" w:name="_Toc30249"/>
      <w:bookmarkStart w:id="20" w:name="_Toc378022629"/>
      <w:bookmarkStart w:id="21" w:name="_Toc40345197"/>
      <w:bookmarkStart w:id="22" w:name="_Toc27368"/>
      <w:bookmarkStart w:id="23" w:name="_Toc40343057"/>
      <w:bookmarkStart w:id="24" w:name="_Toc68601111"/>
      <w:r>
        <w:rPr>
          <w:rFonts w:hint="eastAsia"/>
        </w:rPr>
        <w:t>三、</w:t>
      </w:r>
      <w:bookmarkEnd w:id="19"/>
      <w:bookmarkEnd w:id="20"/>
      <w:r>
        <w:rPr>
          <w:rFonts w:hint="eastAsia"/>
        </w:rPr>
        <w:t>修业年限</w:t>
      </w:r>
      <w:bookmarkEnd w:id="21"/>
      <w:bookmarkEnd w:id="22"/>
      <w:bookmarkEnd w:id="23"/>
      <w:bookmarkEnd w:id="24"/>
    </w:p>
    <w:p w14:paraId="329AEA66" w14:textId="77777777" w:rsidR="00205789" w:rsidRDefault="00173154">
      <w:pPr>
        <w:pStyle w:val="22"/>
      </w:pPr>
      <w:r>
        <w:rPr>
          <w:rFonts w:hint="eastAsia"/>
        </w:rPr>
        <w:t>三年</w:t>
      </w:r>
    </w:p>
    <w:p w14:paraId="7C1F11C9" w14:textId="77777777" w:rsidR="00205789" w:rsidRDefault="00173154">
      <w:pPr>
        <w:pStyle w:val="1"/>
        <w:jc w:val="both"/>
      </w:pPr>
      <w:bookmarkStart w:id="25" w:name="_Toc40343058"/>
      <w:bookmarkStart w:id="26" w:name="_Toc40345198"/>
      <w:bookmarkStart w:id="27" w:name="_Toc29983"/>
      <w:bookmarkStart w:id="28" w:name="_Toc68601112"/>
      <w:r>
        <w:rPr>
          <w:rFonts w:hint="eastAsia"/>
        </w:rPr>
        <w:t>四、职业面向</w:t>
      </w:r>
      <w:bookmarkEnd w:id="25"/>
      <w:bookmarkEnd w:id="26"/>
      <w:bookmarkEnd w:id="27"/>
      <w:bookmarkEnd w:id="28"/>
    </w:p>
    <w:tbl>
      <w:tblPr>
        <w:tblW w:w="9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24"/>
        <w:gridCol w:w="1013"/>
        <w:gridCol w:w="2482"/>
        <w:gridCol w:w="5181"/>
      </w:tblGrid>
      <w:tr w:rsidR="00205789" w14:paraId="0955D63F" w14:textId="77777777">
        <w:trPr>
          <w:trHeight w:val="90"/>
          <w:tblHeader/>
          <w:jc w:val="center"/>
        </w:trPr>
        <w:tc>
          <w:tcPr>
            <w:tcW w:w="724" w:type="dxa"/>
            <w:shd w:val="clear" w:color="auto" w:fill="auto"/>
            <w:vAlign w:val="center"/>
          </w:tcPr>
          <w:p w14:paraId="4EFA37D7" w14:textId="77777777" w:rsidR="00205789" w:rsidRDefault="00173154">
            <w:pPr>
              <w:widowControl/>
              <w:spacing w:line="360" w:lineRule="exact"/>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序</w:t>
            </w:r>
          </w:p>
          <w:p w14:paraId="703D1BA1" w14:textId="77777777" w:rsidR="00205789" w:rsidRDefault="00173154">
            <w:pPr>
              <w:widowControl/>
              <w:spacing w:line="360" w:lineRule="exact"/>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号</w:t>
            </w:r>
          </w:p>
        </w:tc>
        <w:tc>
          <w:tcPr>
            <w:tcW w:w="1013" w:type="dxa"/>
            <w:shd w:val="clear" w:color="auto" w:fill="auto"/>
            <w:vAlign w:val="center"/>
          </w:tcPr>
          <w:p w14:paraId="7359D83C" w14:textId="77777777" w:rsidR="00205789" w:rsidRDefault="00173154">
            <w:pPr>
              <w:widowControl/>
              <w:spacing w:line="360" w:lineRule="exact"/>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相关工作岗位</w:t>
            </w:r>
          </w:p>
        </w:tc>
        <w:tc>
          <w:tcPr>
            <w:tcW w:w="2482" w:type="dxa"/>
            <w:shd w:val="clear" w:color="auto" w:fill="auto"/>
            <w:vAlign w:val="center"/>
          </w:tcPr>
          <w:p w14:paraId="58C9739A" w14:textId="77777777" w:rsidR="00205789" w:rsidRDefault="00173154">
            <w:pPr>
              <w:widowControl/>
              <w:spacing w:line="360" w:lineRule="exact"/>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岗位描述</w:t>
            </w:r>
          </w:p>
        </w:tc>
        <w:tc>
          <w:tcPr>
            <w:tcW w:w="5181" w:type="dxa"/>
            <w:shd w:val="clear" w:color="auto" w:fill="auto"/>
            <w:vAlign w:val="center"/>
          </w:tcPr>
          <w:p w14:paraId="4364B3E3" w14:textId="77777777" w:rsidR="00205789" w:rsidRDefault="00173154">
            <w:pPr>
              <w:widowControl/>
              <w:spacing w:line="360" w:lineRule="exact"/>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职业能力要求及素质</w:t>
            </w:r>
          </w:p>
        </w:tc>
      </w:tr>
      <w:tr w:rsidR="00205789" w14:paraId="5A867F98" w14:textId="77777777">
        <w:trPr>
          <w:trHeight w:val="815"/>
          <w:jc w:val="center"/>
        </w:trPr>
        <w:tc>
          <w:tcPr>
            <w:tcW w:w="724" w:type="dxa"/>
            <w:shd w:val="clear" w:color="auto" w:fill="auto"/>
            <w:vAlign w:val="center"/>
          </w:tcPr>
          <w:p w14:paraId="3D08ED01" w14:textId="77777777" w:rsidR="00205789" w:rsidRDefault="00173154">
            <w:pPr>
              <w:widowControl/>
              <w:spacing w:line="360" w:lineRule="exact"/>
              <w:jc w:val="left"/>
              <w:rPr>
                <w:rFonts w:ascii="仿宋_GB2312" w:eastAsia="仿宋_GB2312" w:hAnsi="仿宋" w:cs="宋体"/>
                <w:b/>
                <w:kern w:val="0"/>
                <w:sz w:val="24"/>
                <w:szCs w:val="24"/>
              </w:rPr>
            </w:pPr>
            <w:r>
              <w:rPr>
                <w:rFonts w:ascii="仿宋_GB2312" w:eastAsia="仿宋_GB2312" w:hAnsi="仿宋" w:cs="宋体" w:hint="eastAsia"/>
                <w:b/>
                <w:kern w:val="0"/>
                <w:sz w:val="24"/>
                <w:szCs w:val="24"/>
              </w:rPr>
              <w:t>1</w:t>
            </w:r>
          </w:p>
        </w:tc>
        <w:tc>
          <w:tcPr>
            <w:tcW w:w="1013" w:type="dxa"/>
            <w:shd w:val="clear" w:color="auto" w:fill="auto"/>
            <w:vAlign w:val="center"/>
          </w:tcPr>
          <w:p w14:paraId="1A790918" w14:textId="77777777" w:rsidR="00205789" w:rsidRDefault="00173154">
            <w:pPr>
              <w:widowControl/>
              <w:spacing w:line="360" w:lineRule="exact"/>
              <w:jc w:val="left"/>
              <w:rPr>
                <w:rFonts w:ascii="仿宋_GB2312" w:eastAsia="仿宋_GB2312" w:hAnsi="仿宋" w:cs="宋体"/>
                <w:b/>
                <w:kern w:val="0"/>
                <w:sz w:val="24"/>
                <w:szCs w:val="24"/>
              </w:rPr>
            </w:pPr>
            <w:r>
              <w:rPr>
                <w:rFonts w:ascii="仿宋_GB2312" w:eastAsia="仿宋_GB2312" w:hAnsi="仿宋" w:cs="宋体" w:hint="eastAsia"/>
                <w:b/>
                <w:kern w:val="0"/>
                <w:sz w:val="24"/>
                <w:szCs w:val="24"/>
              </w:rPr>
              <w:t>物流 业务员</w:t>
            </w:r>
          </w:p>
        </w:tc>
        <w:tc>
          <w:tcPr>
            <w:tcW w:w="2482" w:type="dxa"/>
            <w:shd w:val="clear" w:color="auto" w:fill="auto"/>
            <w:vAlign w:val="center"/>
          </w:tcPr>
          <w:p w14:paraId="305EAD5E" w14:textId="77777777" w:rsidR="00205789" w:rsidRDefault="001731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发掘客户，与客户建立沟通渠道，针对客户需求进行方案设计和成本核算，与客户进行沟通谈判，签订物流服务合同。</w:t>
            </w:r>
          </w:p>
        </w:tc>
        <w:tc>
          <w:tcPr>
            <w:tcW w:w="5181" w:type="dxa"/>
            <w:shd w:val="clear" w:color="auto" w:fill="auto"/>
            <w:vAlign w:val="center"/>
          </w:tcPr>
          <w:p w14:paraId="3B2DCC36" w14:textId="77777777" w:rsidR="00205789" w:rsidRDefault="001731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1-1熟悉公司的业务；</w:t>
            </w:r>
          </w:p>
          <w:p w14:paraId="66FFFE05" w14:textId="77777777" w:rsidR="00205789" w:rsidRDefault="001731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1-2熟练掌握物流专业知识，有物流案例分析能力；</w:t>
            </w:r>
          </w:p>
          <w:p w14:paraId="05C0EDD2" w14:textId="77777777" w:rsidR="00205789" w:rsidRDefault="001731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1-3具有项目管理和物流方案设计能力；</w:t>
            </w:r>
          </w:p>
          <w:p w14:paraId="55704942" w14:textId="77777777" w:rsidR="00205789" w:rsidRDefault="001731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1-4懂财务知识，能够进行成本核算；</w:t>
            </w:r>
          </w:p>
          <w:p w14:paraId="4FB75D1D" w14:textId="77777777" w:rsidR="00205789" w:rsidRDefault="001731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1-5懂经济法律知识，国际专业法律法规，能利用合同条款保护公司的利益；</w:t>
            </w:r>
          </w:p>
          <w:p w14:paraId="487C1034" w14:textId="77777777" w:rsidR="00205789" w:rsidRDefault="001731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1-6具有良好的语言表达能力。</w:t>
            </w:r>
          </w:p>
        </w:tc>
      </w:tr>
      <w:tr w:rsidR="00205789" w14:paraId="01B2656A" w14:textId="77777777">
        <w:trPr>
          <w:trHeight w:val="1796"/>
          <w:jc w:val="center"/>
        </w:trPr>
        <w:tc>
          <w:tcPr>
            <w:tcW w:w="724" w:type="dxa"/>
            <w:shd w:val="clear" w:color="auto" w:fill="auto"/>
            <w:vAlign w:val="center"/>
          </w:tcPr>
          <w:p w14:paraId="74D9C8DA"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2</w:t>
            </w:r>
          </w:p>
        </w:tc>
        <w:tc>
          <w:tcPr>
            <w:tcW w:w="1013" w:type="dxa"/>
            <w:shd w:val="clear" w:color="auto" w:fill="auto"/>
            <w:vAlign w:val="center"/>
          </w:tcPr>
          <w:p w14:paraId="61FB3CD8"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仓管员</w:t>
            </w:r>
          </w:p>
        </w:tc>
        <w:tc>
          <w:tcPr>
            <w:tcW w:w="2482" w:type="dxa"/>
            <w:shd w:val="clear" w:color="auto" w:fill="auto"/>
            <w:vAlign w:val="center"/>
          </w:tcPr>
          <w:p w14:paraId="7E5A08CD"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商品接运前的准备，针对商品的特性进行装卸方案的规划设计，进货入库作业，保管作业，发货作业和盘点作业。</w:t>
            </w:r>
          </w:p>
        </w:tc>
        <w:tc>
          <w:tcPr>
            <w:tcW w:w="5181" w:type="dxa"/>
            <w:shd w:val="clear" w:color="auto" w:fill="auto"/>
            <w:vAlign w:val="center"/>
          </w:tcPr>
          <w:p w14:paraId="5F10949C"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2-1懂得仓库作业的基本流程；</w:t>
            </w:r>
          </w:p>
          <w:p w14:paraId="1A22137E"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2-2具有进行商品检验的能力；</w:t>
            </w:r>
          </w:p>
          <w:p w14:paraId="2852950D"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2-3具有针对商品的特性科学合理地进行仓储空间规划和优化的能力；</w:t>
            </w:r>
          </w:p>
          <w:p w14:paraId="032CEA1E"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2-4具有商品知识，具有针对不同商品特性选用装卸机具设备的能力；</w:t>
            </w:r>
          </w:p>
          <w:p w14:paraId="6D1E44EE"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2-5具有入库作业的能力；</w:t>
            </w:r>
          </w:p>
          <w:p w14:paraId="3D475BF8"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2-6具有使用各种分拣设备和设施的能力；</w:t>
            </w:r>
          </w:p>
          <w:p w14:paraId="75A00D16"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2-7具有进行分拣信息的处理；</w:t>
            </w:r>
          </w:p>
          <w:p w14:paraId="1822F696"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2-8具有物流系统相关软件的操作能力；</w:t>
            </w:r>
          </w:p>
          <w:p w14:paraId="105A9A0F"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2-9能够合理地选用和使用仓储资源和相应的设施设备；</w:t>
            </w:r>
          </w:p>
          <w:p w14:paraId="7ED4E273"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2-10能针对不同货物或商品进行科学养护；</w:t>
            </w:r>
          </w:p>
          <w:p w14:paraId="48004E09"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2-11能对盘点结果进行分析处理；</w:t>
            </w:r>
          </w:p>
          <w:p w14:paraId="4EBE9DA3"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lastRenderedPageBreak/>
              <w:t>2-12能对储存货物或商品进行相关信息的处理。</w:t>
            </w:r>
          </w:p>
        </w:tc>
      </w:tr>
      <w:tr w:rsidR="00205789" w14:paraId="0A59B5BD" w14:textId="77777777">
        <w:trPr>
          <w:trHeight w:val="1225"/>
          <w:jc w:val="center"/>
        </w:trPr>
        <w:tc>
          <w:tcPr>
            <w:tcW w:w="724" w:type="dxa"/>
            <w:shd w:val="clear" w:color="auto" w:fill="auto"/>
            <w:vAlign w:val="center"/>
          </w:tcPr>
          <w:p w14:paraId="33E935E7"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lastRenderedPageBreak/>
              <w:t>3</w:t>
            </w:r>
          </w:p>
        </w:tc>
        <w:tc>
          <w:tcPr>
            <w:tcW w:w="1013" w:type="dxa"/>
            <w:shd w:val="clear" w:color="auto" w:fill="auto"/>
            <w:vAlign w:val="center"/>
          </w:tcPr>
          <w:p w14:paraId="14C5A0B6"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运输计划与调度员</w:t>
            </w:r>
          </w:p>
        </w:tc>
        <w:tc>
          <w:tcPr>
            <w:tcW w:w="2482" w:type="dxa"/>
            <w:shd w:val="clear" w:color="auto" w:fill="auto"/>
            <w:vAlign w:val="center"/>
          </w:tcPr>
          <w:p w14:paraId="7CB31CA9"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取送货的车辆调配、指挥；与供货方目的站的协调；运输计划的制订与装载的安排；相关单据的填写、交接和归档；运输、配送、车辆台账的更新；生产工具使用记录和保管；司机的调配管理；车辆的维修保养和燃油管理。</w:t>
            </w:r>
          </w:p>
        </w:tc>
        <w:tc>
          <w:tcPr>
            <w:tcW w:w="5181" w:type="dxa"/>
            <w:shd w:val="clear" w:color="auto" w:fill="auto"/>
            <w:vAlign w:val="center"/>
          </w:tcPr>
          <w:p w14:paraId="7E5F8896"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3-1具有严谨、认真、工作踏实和吃苦耐劳的工作态度，能够适应物流行业工作操作时间；</w:t>
            </w:r>
          </w:p>
          <w:p w14:paraId="3207D2D0"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3-2熟悉当地运输路线和运输市场供求信息；</w:t>
            </w:r>
          </w:p>
          <w:p w14:paraId="712F33D3"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3-3熟悉货物特性，具有货物配载和加固的规划和设计能力；</w:t>
            </w:r>
          </w:p>
          <w:p w14:paraId="3AE423AF"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3-4具有独立处理突发事件的能力；</w:t>
            </w:r>
          </w:p>
          <w:p w14:paraId="5D39B821"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3-5有较强的协调沟通能力和较好的团队精神，能够服从上级的安排，能够协助上级制定工作计划和制作工作方案。</w:t>
            </w:r>
          </w:p>
        </w:tc>
      </w:tr>
      <w:tr w:rsidR="00205789" w14:paraId="68805950" w14:textId="77777777">
        <w:trPr>
          <w:trHeight w:val="2960"/>
          <w:jc w:val="center"/>
        </w:trPr>
        <w:tc>
          <w:tcPr>
            <w:tcW w:w="724" w:type="dxa"/>
            <w:shd w:val="clear" w:color="auto" w:fill="auto"/>
            <w:vAlign w:val="center"/>
          </w:tcPr>
          <w:p w14:paraId="2E9DCEC8"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4</w:t>
            </w:r>
          </w:p>
        </w:tc>
        <w:tc>
          <w:tcPr>
            <w:tcW w:w="1013" w:type="dxa"/>
            <w:shd w:val="clear" w:color="auto" w:fill="auto"/>
            <w:vAlign w:val="center"/>
          </w:tcPr>
          <w:p w14:paraId="77128E31"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配送员</w:t>
            </w:r>
          </w:p>
        </w:tc>
        <w:tc>
          <w:tcPr>
            <w:tcW w:w="2482" w:type="dxa"/>
            <w:shd w:val="clear" w:color="auto" w:fill="auto"/>
            <w:vAlign w:val="center"/>
          </w:tcPr>
          <w:p w14:paraId="1DE5EF34"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接受并执行配送指令；制定配送计划；进行车辆的日常调度；货物或商品的集配载；执行过程中的信息反馈。</w:t>
            </w:r>
          </w:p>
        </w:tc>
        <w:tc>
          <w:tcPr>
            <w:tcW w:w="5181" w:type="dxa"/>
            <w:shd w:val="clear" w:color="auto" w:fill="auto"/>
            <w:vAlign w:val="center"/>
          </w:tcPr>
          <w:p w14:paraId="19166C0B"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4-1熟悉相应的地理位置和线路情况；</w:t>
            </w:r>
          </w:p>
          <w:p w14:paraId="0C3BA6C9"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4-2掌握车辆调度原则，具有进行车辆合理调度的能力；</w:t>
            </w:r>
          </w:p>
          <w:p w14:paraId="677A16C1"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4-3有较好的统筹规划能力；</w:t>
            </w:r>
          </w:p>
          <w:p w14:paraId="51C7CA9F"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4-4具有合理选用包装材料的能力；</w:t>
            </w:r>
          </w:p>
          <w:p w14:paraId="78B50DCD"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4-5具有运用包装技法实施包装的能力；</w:t>
            </w:r>
          </w:p>
          <w:p w14:paraId="54DF5BB8"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4-6具有包装设备设施的使用能力；</w:t>
            </w:r>
          </w:p>
          <w:p w14:paraId="17CE9191"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4-7具有针对货物特性和客户要求进行科学配载的能力；</w:t>
            </w:r>
          </w:p>
          <w:p w14:paraId="6AB3147B"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4-8具有物流系统相关软件操作能力；</w:t>
            </w:r>
          </w:p>
          <w:p w14:paraId="7325A459"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4-9具有较好的服务意思和责任感；</w:t>
            </w:r>
          </w:p>
          <w:p w14:paraId="061ED93B"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4-10具有配送运作监控的能力。</w:t>
            </w:r>
          </w:p>
        </w:tc>
      </w:tr>
      <w:tr w:rsidR="00205789" w14:paraId="6536AC2F" w14:textId="77777777">
        <w:trPr>
          <w:trHeight w:val="804"/>
          <w:jc w:val="center"/>
        </w:trPr>
        <w:tc>
          <w:tcPr>
            <w:tcW w:w="724" w:type="dxa"/>
            <w:shd w:val="clear" w:color="auto" w:fill="auto"/>
            <w:vAlign w:val="center"/>
          </w:tcPr>
          <w:p w14:paraId="1EEF4AB3"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5</w:t>
            </w:r>
          </w:p>
        </w:tc>
        <w:tc>
          <w:tcPr>
            <w:tcW w:w="1013" w:type="dxa"/>
            <w:shd w:val="clear" w:color="auto" w:fill="auto"/>
            <w:vAlign w:val="center"/>
          </w:tcPr>
          <w:p w14:paraId="5D11796F"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客户服务员</w:t>
            </w:r>
          </w:p>
        </w:tc>
        <w:tc>
          <w:tcPr>
            <w:tcW w:w="2482" w:type="dxa"/>
            <w:shd w:val="clear" w:color="auto" w:fill="auto"/>
            <w:vAlign w:val="center"/>
          </w:tcPr>
          <w:p w14:paraId="026C9150"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接受客户需求订单；订单组织和监督；异常情况进行跟踪处理；协调客户关系；与相关部门的沟通；对问题处理的情况进行记录和反馈。</w:t>
            </w:r>
          </w:p>
        </w:tc>
        <w:tc>
          <w:tcPr>
            <w:tcW w:w="5181" w:type="dxa"/>
            <w:shd w:val="clear" w:color="auto" w:fill="auto"/>
            <w:vAlign w:val="center"/>
          </w:tcPr>
          <w:p w14:paraId="1A0F5274"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5-1了解客户管理知识，懂商务礼仪，具有客户联络跟踪的能力；</w:t>
            </w:r>
          </w:p>
          <w:p w14:paraId="58DADBF2"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5-2懂配送、运输作业的相关流程和法规；</w:t>
            </w:r>
          </w:p>
          <w:p w14:paraId="5F34BF69"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5-3具有及时果断地处理问题的能力；</w:t>
            </w:r>
          </w:p>
          <w:p w14:paraId="059FF996"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5-4具有良好的沟通能力。</w:t>
            </w:r>
          </w:p>
        </w:tc>
      </w:tr>
      <w:tr w:rsidR="00205789" w14:paraId="1DA94E50" w14:textId="77777777">
        <w:trPr>
          <w:trHeight w:val="2421"/>
          <w:jc w:val="center"/>
        </w:trPr>
        <w:tc>
          <w:tcPr>
            <w:tcW w:w="724" w:type="dxa"/>
            <w:shd w:val="clear" w:color="auto" w:fill="auto"/>
            <w:vAlign w:val="center"/>
          </w:tcPr>
          <w:p w14:paraId="7D7865DB"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lastRenderedPageBreak/>
              <w:t>6</w:t>
            </w:r>
          </w:p>
        </w:tc>
        <w:tc>
          <w:tcPr>
            <w:tcW w:w="1013" w:type="dxa"/>
            <w:shd w:val="clear" w:color="auto" w:fill="auto"/>
            <w:vAlign w:val="center"/>
          </w:tcPr>
          <w:p w14:paraId="0EE87A26"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叉车司机及特种设备操作员</w:t>
            </w:r>
          </w:p>
        </w:tc>
        <w:tc>
          <w:tcPr>
            <w:tcW w:w="2482" w:type="dxa"/>
            <w:shd w:val="clear" w:color="auto" w:fill="auto"/>
            <w:vAlign w:val="center"/>
          </w:tcPr>
          <w:p w14:paraId="07A2B363"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熟知国家特种设备操作与维护的相关法律法规；掌握叉车的构造与维护维修技术；熟知叉车驾驶安全技术，预防机械事故和人生伤害事故。</w:t>
            </w:r>
          </w:p>
        </w:tc>
        <w:tc>
          <w:tcPr>
            <w:tcW w:w="5181" w:type="dxa"/>
            <w:shd w:val="clear" w:color="auto" w:fill="auto"/>
            <w:vAlign w:val="center"/>
          </w:tcPr>
          <w:p w14:paraId="07C89D8F"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6-1 具有操作设备、设施安全及高效使用，工作期间提交的工作成果达</w:t>
            </w:r>
            <w:proofErr w:type="gramStart"/>
            <w:r>
              <w:rPr>
                <w:rFonts w:ascii="仿宋_GB2312" w:eastAsia="仿宋_GB2312" w:hAnsi="新宋体" w:cs="宋体" w:hint="eastAsia"/>
                <w:kern w:val="0"/>
                <w:sz w:val="24"/>
                <w:szCs w:val="24"/>
              </w:rPr>
              <w:t>致公司</w:t>
            </w:r>
            <w:proofErr w:type="gramEnd"/>
            <w:r>
              <w:rPr>
                <w:rFonts w:ascii="仿宋_GB2312" w:eastAsia="仿宋_GB2312" w:hAnsi="新宋体" w:cs="宋体" w:hint="eastAsia"/>
                <w:kern w:val="0"/>
                <w:sz w:val="24"/>
                <w:szCs w:val="24"/>
              </w:rPr>
              <w:t>及部门目标要求的能力；</w:t>
            </w:r>
          </w:p>
          <w:p w14:paraId="36511A17"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6-2 具有现场车辆的装卸、检查、协调，保证现场运作安全、有序的能力；</w:t>
            </w:r>
          </w:p>
          <w:p w14:paraId="6062C576"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6-3 具有工作过程与现场人员的效沟通、协调和组织能力；</w:t>
            </w:r>
          </w:p>
          <w:p w14:paraId="483E294B"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6-4 严格遵守叉车安全操作规程，确保安全运行，杜绝安全事故的发生；</w:t>
            </w:r>
          </w:p>
          <w:p w14:paraId="13C2EB87"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6-5 能根据叉车日常的保养规定和使用说明，及时的清洁保养叉车及其附属部件，并做好记录。</w:t>
            </w:r>
          </w:p>
          <w:p w14:paraId="37D2663F"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6-6 严格执行先到期先出的原则，严格执行产品追踪管理要求</w:t>
            </w:r>
          </w:p>
        </w:tc>
      </w:tr>
      <w:tr w:rsidR="00205789" w14:paraId="0F86E1A9" w14:textId="77777777">
        <w:trPr>
          <w:trHeight w:val="2421"/>
          <w:jc w:val="center"/>
        </w:trPr>
        <w:tc>
          <w:tcPr>
            <w:tcW w:w="724" w:type="dxa"/>
            <w:shd w:val="clear" w:color="auto" w:fill="auto"/>
            <w:vAlign w:val="center"/>
          </w:tcPr>
          <w:p w14:paraId="032E1B39"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7</w:t>
            </w:r>
          </w:p>
        </w:tc>
        <w:tc>
          <w:tcPr>
            <w:tcW w:w="1013" w:type="dxa"/>
            <w:shd w:val="clear" w:color="auto" w:fill="auto"/>
            <w:vAlign w:val="center"/>
          </w:tcPr>
          <w:p w14:paraId="1AD70A1D" w14:textId="77777777" w:rsidR="00205789" w:rsidRDefault="00173154">
            <w:pPr>
              <w:widowControl/>
              <w:spacing w:line="360" w:lineRule="exact"/>
              <w:jc w:val="center"/>
              <w:rPr>
                <w:rFonts w:ascii="仿宋_GB2312" w:eastAsia="仿宋_GB2312" w:hAnsi="新宋体" w:cs="宋体"/>
                <w:b/>
                <w:kern w:val="0"/>
                <w:sz w:val="24"/>
                <w:szCs w:val="24"/>
              </w:rPr>
            </w:pPr>
            <w:r>
              <w:rPr>
                <w:rFonts w:ascii="仿宋_GB2312" w:eastAsia="仿宋_GB2312" w:hAnsi="新宋体" w:cs="宋体" w:hint="eastAsia"/>
                <w:b/>
                <w:kern w:val="0"/>
                <w:sz w:val="24"/>
                <w:szCs w:val="24"/>
              </w:rPr>
              <w:t>物流营销专员</w:t>
            </w:r>
          </w:p>
        </w:tc>
        <w:tc>
          <w:tcPr>
            <w:tcW w:w="2482" w:type="dxa"/>
            <w:shd w:val="clear" w:color="auto" w:fill="auto"/>
            <w:vAlign w:val="center"/>
          </w:tcPr>
          <w:p w14:paraId="46ABBB0D"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了解物流营销的基本过程并具有初步经验。</w:t>
            </w:r>
          </w:p>
        </w:tc>
        <w:tc>
          <w:tcPr>
            <w:tcW w:w="5181" w:type="dxa"/>
            <w:shd w:val="clear" w:color="auto" w:fill="auto"/>
            <w:vAlign w:val="center"/>
          </w:tcPr>
          <w:p w14:paraId="4533BB43"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7-1能用物流营销中的常用方法，制定物流营销计划；</w:t>
            </w:r>
          </w:p>
          <w:p w14:paraId="6CA3D580"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7-2能用主要的调研方法和技术进行物流市场调查；</w:t>
            </w:r>
          </w:p>
          <w:p w14:paraId="6442795F"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7-3掌握一定物流营销技巧，熟悉业务分布和管理规律，具有一定的市场拓展能力；</w:t>
            </w:r>
          </w:p>
          <w:p w14:paraId="653724AD" w14:textId="77777777" w:rsidR="00205789" w:rsidRDefault="00173154">
            <w:pPr>
              <w:widowControl/>
              <w:spacing w:line="360" w:lineRule="exact"/>
              <w:rPr>
                <w:rFonts w:ascii="仿宋_GB2312" w:eastAsia="仿宋_GB2312" w:hAnsi="新宋体" w:cs="宋体"/>
                <w:kern w:val="0"/>
                <w:sz w:val="24"/>
                <w:szCs w:val="24"/>
              </w:rPr>
            </w:pPr>
            <w:r>
              <w:rPr>
                <w:rFonts w:ascii="仿宋_GB2312" w:eastAsia="仿宋_GB2312" w:hAnsi="新宋体" w:cs="宋体" w:hint="eastAsia"/>
                <w:kern w:val="0"/>
                <w:sz w:val="24"/>
                <w:szCs w:val="24"/>
              </w:rPr>
              <w:t>7-4具有理财常识，能进行一定的成本和盈亏核算。</w:t>
            </w:r>
          </w:p>
        </w:tc>
      </w:tr>
    </w:tbl>
    <w:p w14:paraId="448BB795" w14:textId="77777777" w:rsidR="00205789" w:rsidRDefault="00173154">
      <w:pPr>
        <w:pStyle w:val="1"/>
        <w:jc w:val="both"/>
      </w:pPr>
      <w:bookmarkStart w:id="29" w:name="_Toc68601113"/>
      <w:bookmarkStart w:id="30" w:name="_Toc409525581"/>
      <w:bookmarkStart w:id="31" w:name="_Toc23586"/>
      <w:bookmarkStart w:id="32" w:name="_Toc378022646"/>
      <w:bookmarkStart w:id="33" w:name="_Toc362360807"/>
      <w:r>
        <w:rPr>
          <w:rFonts w:hint="eastAsia"/>
        </w:rPr>
        <w:t>五、培养目标与培养规格</w:t>
      </w:r>
      <w:bookmarkEnd w:id="29"/>
    </w:p>
    <w:p w14:paraId="3F0EA8E5" w14:textId="77777777" w:rsidR="00205789" w:rsidRDefault="00173154">
      <w:pPr>
        <w:pStyle w:val="2"/>
      </w:pPr>
      <w:bookmarkStart w:id="34" w:name="_Toc40345200"/>
      <w:bookmarkStart w:id="35" w:name="_Toc23668"/>
      <w:bookmarkStart w:id="36" w:name="_Toc40343060"/>
      <w:bookmarkStart w:id="37" w:name="_Toc68601114"/>
      <w:r>
        <w:rPr>
          <w:rFonts w:hint="eastAsia"/>
        </w:rPr>
        <w:t>（一</w:t>
      </w:r>
      <w:r>
        <w:t>）</w:t>
      </w:r>
      <w:r>
        <w:rPr>
          <w:rFonts w:hint="eastAsia"/>
        </w:rPr>
        <w:t>培养目标</w:t>
      </w:r>
      <w:bookmarkEnd w:id="34"/>
      <w:bookmarkEnd w:id="35"/>
      <w:bookmarkEnd w:id="36"/>
      <w:bookmarkEnd w:id="37"/>
    </w:p>
    <w:p w14:paraId="307223E5" w14:textId="77777777" w:rsidR="00205789" w:rsidRDefault="00173154">
      <w:pPr>
        <w:pStyle w:val="22"/>
      </w:pPr>
      <w:r>
        <w:rPr>
          <w:rFonts w:hint="eastAsia"/>
        </w:rPr>
        <w:t>本专业主要面向物流企业和其它生产、流通、服务类企事业单位，立德树人，培养适应区域经济发展和行业变化需求，具有良好职业道德和行为规范，物流服务意识，社会适应能力，团队协作能力和学习迁移能力，掌握必备文化知识，了解物流运作流程，从事运输、仓储、配送等物流业务的高素质专业技能型人才。</w:t>
      </w:r>
    </w:p>
    <w:p w14:paraId="25D7E5B4" w14:textId="77777777" w:rsidR="00205789" w:rsidRDefault="00173154">
      <w:pPr>
        <w:pStyle w:val="2"/>
      </w:pPr>
      <w:bookmarkStart w:id="38" w:name="_Toc40343061"/>
      <w:bookmarkStart w:id="39" w:name="_Toc40345201"/>
      <w:bookmarkStart w:id="40" w:name="_Toc20677"/>
      <w:bookmarkStart w:id="41" w:name="_Toc68601115"/>
      <w:r>
        <w:rPr>
          <w:rFonts w:hint="eastAsia"/>
        </w:rPr>
        <w:t>（二</w:t>
      </w:r>
      <w:r>
        <w:t>）培养规格</w:t>
      </w:r>
      <w:bookmarkEnd w:id="38"/>
      <w:bookmarkEnd w:id="39"/>
      <w:bookmarkEnd w:id="40"/>
      <w:bookmarkEnd w:id="41"/>
    </w:p>
    <w:p w14:paraId="6693F83D" w14:textId="77777777" w:rsidR="00205789" w:rsidRDefault="00173154">
      <w:pPr>
        <w:pStyle w:val="22"/>
      </w:pPr>
      <w:r>
        <w:rPr>
          <w:rFonts w:hint="eastAsia"/>
        </w:rPr>
        <w:t>本专业所培养的人才应具有以下专业（知识、技能）能力与非专业（职业素养、方法、社会）能力。</w:t>
      </w:r>
      <w:r>
        <w:rPr>
          <w:rFonts w:hint="eastAsia"/>
        </w:rPr>
        <w:tab/>
      </w:r>
    </w:p>
    <w:p w14:paraId="55A731CC" w14:textId="77777777" w:rsidR="00205789" w:rsidRDefault="00173154">
      <w:pPr>
        <w:pStyle w:val="3"/>
      </w:pPr>
      <w:bookmarkStart w:id="42" w:name="_Toc441587077"/>
      <w:bookmarkStart w:id="43" w:name="_Toc409533712"/>
      <w:bookmarkStart w:id="44" w:name="_Toc409525579"/>
      <w:bookmarkStart w:id="45" w:name="_Toc40345202"/>
      <w:bookmarkStart w:id="46" w:name="_Toc40343062"/>
      <w:bookmarkStart w:id="47" w:name="_Toc5131"/>
      <w:r>
        <w:rPr>
          <w:rFonts w:hint="eastAsia"/>
        </w:rPr>
        <w:lastRenderedPageBreak/>
        <w:t>1</w:t>
      </w:r>
      <w:bookmarkEnd w:id="42"/>
      <w:bookmarkEnd w:id="43"/>
      <w:bookmarkEnd w:id="44"/>
      <w:r>
        <w:rPr>
          <w:rFonts w:hint="eastAsia"/>
        </w:rPr>
        <w:t>、知识学习能力</w:t>
      </w:r>
      <w:bookmarkEnd w:id="45"/>
      <w:bookmarkEnd w:id="46"/>
      <w:bookmarkEnd w:id="47"/>
    </w:p>
    <w:p w14:paraId="0A2E3FB2" w14:textId="77777777" w:rsidR="00205789" w:rsidRDefault="00173154">
      <w:pPr>
        <w:pStyle w:val="22"/>
      </w:pPr>
      <w:bookmarkStart w:id="48" w:name="_Toc409533713"/>
      <w:bookmarkStart w:id="49" w:name="_Toc441587078"/>
      <w:bookmarkStart w:id="50" w:name="_Toc409525580"/>
      <w:r>
        <w:rPr>
          <w:rFonts w:hint="eastAsia"/>
        </w:rPr>
        <w:t>（1）具备国际铁路港区域经济背景下、中德职业教育合作模式下必需的文化基础知识、外语知识、人文社科知识与职业劳动法律法规等运用能力；</w:t>
      </w:r>
    </w:p>
    <w:p w14:paraId="2B4E4850" w14:textId="77777777" w:rsidR="00205789" w:rsidRDefault="00173154">
      <w:pPr>
        <w:pStyle w:val="22"/>
      </w:pPr>
      <w:r>
        <w:rPr>
          <w:rFonts w:hint="eastAsia"/>
        </w:rPr>
        <w:t>（2） 能描述与物流业务相关的法律、行业政策法规、标准化要求等内容；</w:t>
      </w:r>
    </w:p>
    <w:p w14:paraId="7538E4D3" w14:textId="77777777" w:rsidR="00205789" w:rsidRDefault="00173154">
      <w:pPr>
        <w:pStyle w:val="22"/>
      </w:pPr>
      <w:r>
        <w:rPr>
          <w:rFonts w:hint="eastAsia"/>
        </w:rPr>
        <w:t>（3）具备计算机和网络相关知识；</w:t>
      </w:r>
    </w:p>
    <w:p w14:paraId="22AF6299" w14:textId="77777777" w:rsidR="00205789" w:rsidRDefault="00173154">
      <w:pPr>
        <w:pStyle w:val="22"/>
      </w:pPr>
      <w:r>
        <w:rPr>
          <w:rFonts w:hint="eastAsia"/>
        </w:rPr>
        <w:t>（4）具备基本的专业英语知识并且能阐释物流英语专业术语；</w:t>
      </w:r>
    </w:p>
    <w:p w14:paraId="3D664972" w14:textId="77777777" w:rsidR="00205789" w:rsidRDefault="00173154">
      <w:pPr>
        <w:pStyle w:val="22"/>
      </w:pPr>
      <w:r>
        <w:rPr>
          <w:rFonts w:hint="eastAsia"/>
        </w:rPr>
        <w:t>（5）能说出并运用物流成本核算的基本知识；</w:t>
      </w:r>
    </w:p>
    <w:p w14:paraId="181C674B" w14:textId="77777777" w:rsidR="00205789" w:rsidRDefault="00173154">
      <w:pPr>
        <w:pStyle w:val="22"/>
      </w:pPr>
      <w:r>
        <w:rPr>
          <w:rFonts w:hint="eastAsia"/>
        </w:rPr>
        <w:t>（6）能分析物流营销、商务谈判等业务环节；</w:t>
      </w:r>
    </w:p>
    <w:p w14:paraId="14B369A9" w14:textId="77777777" w:rsidR="00205789" w:rsidRDefault="00173154">
      <w:pPr>
        <w:pStyle w:val="22"/>
      </w:pPr>
      <w:r>
        <w:rPr>
          <w:rFonts w:hint="eastAsia"/>
        </w:rPr>
        <w:t>（7）熟悉仓储与配送作业的业务流程，形成对仓储与配送作业的整体认识，掌握仓库内布局及划分区域的相关知识；</w:t>
      </w:r>
    </w:p>
    <w:p w14:paraId="41E941D3" w14:textId="77777777" w:rsidR="00205789" w:rsidRDefault="00173154">
      <w:pPr>
        <w:pStyle w:val="22"/>
      </w:pPr>
      <w:r>
        <w:rPr>
          <w:rFonts w:hint="eastAsia"/>
        </w:rPr>
        <w:t>（8）熟悉一般商品的保管保养常识，掌握货品管理专业知识，了解货品验收、养护等作业方法；</w:t>
      </w:r>
    </w:p>
    <w:p w14:paraId="2C8F15CB" w14:textId="77777777" w:rsidR="00205789" w:rsidRDefault="00173154">
      <w:pPr>
        <w:pStyle w:val="22"/>
      </w:pPr>
      <w:r>
        <w:rPr>
          <w:rFonts w:hint="eastAsia"/>
        </w:rPr>
        <w:t>（9）熟悉仓储配送作业中所使用的计量、扫描、存储、搬运等工具的相关知识；</w:t>
      </w:r>
    </w:p>
    <w:p w14:paraId="0843D3EF" w14:textId="77777777" w:rsidR="00205789" w:rsidRDefault="00173154">
      <w:pPr>
        <w:pStyle w:val="22"/>
      </w:pPr>
      <w:r>
        <w:rPr>
          <w:rFonts w:hint="eastAsia"/>
        </w:rPr>
        <w:t>（10）能说出并运用仓库安全、环保、消防等知识；</w:t>
      </w:r>
    </w:p>
    <w:p w14:paraId="2D261A5E" w14:textId="77777777" w:rsidR="00205789" w:rsidRDefault="00173154">
      <w:pPr>
        <w:pStyle w:val="22"/>
      </w:pPr>
      <w:r>
        <w:rPr>
          <w:rFonts w:hint="eastAsia"/>
        </w:rPr>
        <w:t>（11）能描述物流企业组织构架与业务流程；</w:t>
      </w:r>
    </w:p>
    <w:p w14:paraId="29CE57E0" w14:textId="77777777" w:rsidR="00205789" w:rsidRDefault="00173154">
      <w:pPr>
        <w:pStyle w:val="22"/>
      </w:pPr>
      <w:r>
        <w:rPr>
          <w:rFonts w:hint="eastAsia"/>
        </w:rPr>
        <w:t>（12）能描述货物接收与检验、入库、</w:t>
      </w:r>
      <w:proofErr w:type="gramStart"/>
      <w:r>
        <w:rPr>
          <w:rFonts w:hint="eastAsia"/>
        </w:rPr>
        <w:t>拣货与</w:t>
      </w:r>
      <w:proofErr w:type="gramEnd"/>
      <w:r>
        <w:rPr>
          <w:rFonts w:hint="eastAsia"/>
        </w:rPr>
        <w:t>包装、装卸搬运、货物发运等12个领域的业务流程与准备工作；</w:t>
      </w:r>
    </w:p>
    <w:p w14:paraId="6C0DEA0A" w14:textId="77777777" w:rsidR="00205789" w:rsidRDefault="00173154">
      <w:pPr>
        <w:pStyle w:val="22"/>
      </w:pPr>
      <w:r>
        <w:rPr>
          <w:rFonts w:hint="eastAsia"/>
        </w:rPr>
        <w:t>（13）能描述仓库区域布局的概况，能说出仓库内温湿度控制与调节的方法及物品损耗的处理方法；</w:t>
      </w:r>
    </w:p>
    <w:p w14:paraId="6CD86E47" w14:textId="77777777" w:rsidR="00205789" w:rsidRDefault="00173154">
      <w:pPr>
        <w:pStyle w:val="22"/>
      </w:pPr>
      <w:r>
        <w:rPr>
          <w:rFonts w:hint="eastAsia"/>
        </w:rPr>
        <w:t>（14）能够针对分拣订单进行归纳、进行拣选路径优化；</w:t>
      </w:r>
    </w:p>
    <w:p w14:paraId="460B8251" w14:textId="77777777" w:rsidR="00205789" w:rsidRDefault="00173154">
      <w:pPr>
        <w:pStyle w:val="22"/>
      </w:pPr>
      <w:r>
        <w:rPr>
          <w:rFonts w:hint="eastAsia"/>
        </w:rPr>
        <w:t>（15）能够对比各类运输、配送方式方法；</w:t>
      </w:r>
    </w:p>
    <w:p w14:paraId="42934640" w14:textId="77777777" w:rsidR="00205789" w:rsidRDefault="00173154">
      <w:pPr>
        <w:pStyle w:val="22"/>
      </w:pPr>
      <w:r>
        <w:rPr>
          <w:rFonts w:hint="eastAsia"/>
        </w:rPr>
        <w:t>（16）</w:t>
      </w:r>
      <w:r>
        <w:t>能够概述进出口货物报关流程</w:t>
      </w:r>
      <w:r>
        <w:rPr>
          <w:rFonts w:hint="eastAsia"/>
        </w:rPr>
        <w:t>；</w:t>
      </w:r>
      <w:r>
        <w:t>能总结运输方式选择的原则</w:t>
      </w:r>
      <w:r>
        <w:rPr>
          <w:rFonts w:hint="eastAsia"/>
        </w:rPr>
        <w:t>方式及要求；</w:t>
      </w:r>
    </w:p>
    <w:p w14:paraId="26FAE383" w14:textId="77777777" w:rsidR="00205789" w:rsidRDefault="00173154">
      <w:pPr>
        <w:pStyle w:val="22"/>
      </w:pPr>
      <w:r>
        <w:rPr>
          <w:rFonts w:hint="eastAsia"/>
        </w:rPr>
        <w:t>（17）能说出物流企业成本的基本核算知识，会初步计算仓储、运输、配送、货代、快递等各单项物流服务项目的成本，确定服务收费价格。</w:t>
      </w:r>
    </w:p>
    <w:p w14:paraId="01F6DF67" w14:textId="77777777" w:rsidR="00205789" w:rsidRDefault="00173154">
      <w:pPr>
        <w:pStyle w:val="3"/>
      </w:pPr>
      <w:bookmarkStart w:id="51" w:name="_Toc40343063"/>
      <w:bookmarkStart w:id="52" w:name="_Toc11513"/>
      <w:bookmarkStart w:id="53" w:name="_Toc40345203"/>
      <w:r>
        <w:rPr>
          <w:rFonts w:hint="eastAsia"/>
        </w:rPr>
        <w:t>2、技能学习能力</w:t>
      </w:r>
      <w:bookmarkEnd w:id="51"/>
      <w:bookmarkEnd w:id="52"/>
      <w:bookmarkEnd w:id="53"/>
    </w:p>
    <w:p w14:paraId="76E5187B" w14:textId="77777777" w:rsidR="00205789" w:rsidRDefault="00173154">
      <w:pPr>
        <w:pStyle w:val="22"/>
      </w:pPr>
      <w:r>
        <w:rPr>
          <w:rFonts w:hint="eastAsia"/>
        </w:rPr>
        <w:t>（1）能够依照相应单据，详细的校验货物包装，评估校验结果；</w:t>
      </w:r>
    </w:p>
    <w:p w14:paraId="4DE90B04" w14:textId="77777777" w:rsidR="00205789" w:rsidRDefault="00173154">
      <w:pPr>
        <w:pStyle w:val="22"/>
      </w:pPr>
      <w:r>
        <w:rPr>
          <w:rFonts w:hint="eastAsia"/>
        </w:rPr>
        <w:t>（2）能够填制入库相关单证，系统的记录接受合法的货物并处理问题货物采取恰当的措施；</w:t>
      </w:r>
    </w:p>
    <w:p w14:paraId="00586B41" w14:textId="77777777" w:rsidR="00205789" w:rsidRDefault="00173154">
      <w:pPr>
        <w:pStyle w:val="22"/>
      </w:pPr>
      <w:r>
        <w:rPr>
          <w:rFonts w:hint="eastAsia"/>
        </w:rPr>
        <w:t>（3）能够按照商业法规和合同的规定组织安排卸货；</w:t>
      </w:r>
    </w:p>
    <w:p w14:paraId="5B174513" w14:textId="77777777" w:rsidR="00205789" w:rsidRDefault="00173154">
      <w:pPr>
        <w:pStyle w:val="22"/>
      </w:pPr>
      <w:r>
        <w:rPr>
          <w:rFonts w:hint="eastAsia"/>
        </w:rPr>
        <w:t>（4）能够规划接受货物的储位并合理分配商品储位；</w:t>
      </w:r>
    </w:p>
    <w:p w14:paraId="26C1C70B" w14:textId="77777777" w:rsidR="00205789" w:rsidRDefault="00173154">
      <w:pPr>
        <w:pStyle w:val="22"/>
      </w:pPr>
      <w:r>
        <w:rPr>
          <w:rFonts w:hint="eastAsia"/>
        </w:rPr>
        <w:t>（5）能够对商品进行正确堆码和</w:t>
      </w:r>
      <w:proofErr w:type="gramStart"/>
      <w:r>
        <w:rPr>
          <w:rFonts w:hint="eastAsia"/>
        </w:rPr>
        <w:t>苫垫</w:t>
      </w:r>
      <w:proofErr w:type="gramEnd"/>
      <w:r>
        <w:rPr>
          <w:rFonts w:hint="eastAsia"/>
        </w:rPr>
        <w:t>；</w:t>
      </w:r>
    </w:p>
    <w:p w14:paraId="72FDAA63" w14:textId="77777777" w:rsidR="00205789" w:rsidRDefault="00173154">
      <w:pPr>
        <w:pStyle w:val="22"/>
      </w:pPr>
      <w:r>
        <w:rPr>
          <w:rFonts w:hint="eastAsia"/>
        </w:rPr>
        <w:lastRenderedPageBreak/>
        <w:t>（6）能够根据仓库物品的特性和仓库条件制定合理的物品养护方案；</w:t>
      </w:r>
    </w:p>
    <w:p w14:paraId="087E9D6A" w14:textId="77777777" w:rsidR="00205789" w:rsidRDefault="00173154">
      <w:pPr>
        <w:pStyle w:val="22"/>
      </w:pPr>
      <w:r>
        <w:rPr>
          <w:rFonts w:hint="eastAsia"/>
        </w:rPr>
        <w:t>（7）能够正确使用为适度测量仪测量仓库内外的温湿度；</w:t>
      </w:r>
    </w:p>
    <w:p w14:paraId="7C69B250" w14:textId="77777777" w:rsidR="00205789" w:rsidRDefault="00173154">
      <w:pPr>
        <w:pStyle w:val="22"/>
      </w:pPr>
      <w:r>
        <w:rPr>
          <w:rFonts w:hint="eastAsia"/>
        </w:rPr>
        <w:t>（8）能够熟练使用物流设备，利用手动搬运车和液压叉车进行货品上架操作；独立或与他人合作完成商品盘点；</w:t>
      </w:r>
    </w:p>
    <w:p w14:paraId="7DEA99D9" w14:textId="77777777" w:rsidR="00205789" w:rsidRDefault="00173154">
      <w:pPr>
        <w:pStyle w:val="22"/>
      </w:pPr>
      <w:r>
        <w:rPr>
          <w:rFonts w:hint="eastAsia"/>
        </w:rPr>
        <w:t>（9）能够熟练使用物流信息系统，结合仓储管理系统完成移库作业、补货作业；</w:t>
      </w:r>
    </w:p>
    <w:p w14:paraId="2C1D2487" w14:textId="77777777" w:rsidR="00205789" w:rsidRDefault="00173154">
      <w:pPr>
        <w:pStyle w:val="22"/>
      </w:pPr>
      <w:r>
        <w:rPr>
          <w:rFonts w:hint="eastAsia"/>
        </w:rPr>
        <w:t>（10）能正确安全的使用装卸搬运设施设备并完成装卸搬运作业；</w:t>
      </w:r>
    </w:p>
    <w:p w14:paraId="750F0AE8" w14:textId="77777777" w:rsidR="00205789" w:rsidRDefault="00173154">
      <w:pPr>
        <w:pStyle w:val="22"/>
      </w:pPr>
      <w:r>
        <w:rPr>
          <w:rFonts w:hint="eastAsia"/>
        </w:rPr>
        <w:t>（11）能够使用常用的装卸搬运设备、计量器具、保管设备、养护检验设备、监控设备、分拣设备、包装设备等能力并会简单维护；</w:t>
      </w:r>
    </w:p>
    <w:p w14:paraId="5D226B81" w14:textId="77777777" w:rsidR="00205789" w:rsidRDefault="00173154">
      <w:pPr>
        <w:pStyle w:val="22"/>
      </w:pPr>
      <w:r>
        <w:rPr>
          <w:rFonts w:hint="eastAsia"/>
        </w:rPr>
        <w:t>（12)能够严格执行仓库安全规定，熟练使用各种消防器材；</w:t>
      </w:r>
    </w:p>
    <w:p w14:paraId="0C830C35" w14:textId="77777777" w:rsidR="00205789" w:rsidRDefault="00173154">
      <w:pPr>
        <w:pStyle w:val="22"/>
      </w:pPr>
      <w:r>
        <w:rPr>
          <w:rFonts w:hint="eastAsia"/>
        </w:rPr>
        <w:t>（13）学生能够运用现有信息技术和通信技术设计配载图进行货物积载配载；</w:t>
      </w:r>
    </w:p>
    <w:p w14:paraId="1A7806A7" w14:textId="77777777" w:rsidR="00205789" w:rsidRDefault="00173154">
      <w:pPr>
        <w:pStyle w:val="22"/>
      </w:pPr>
      <w:r>
        <w:rPr>
          <w:rFonts w:hint="eastAsia"/>
        </w:rPr>
        <w:t>（14）能针对不同货物利用包装设施设备实施包装技术；</w:t>
      </w:r>
    </w:p>
    <w:p w14:paraId="09A3ED64" w14:textId="77777777" w:rsidR="00205789" w:rsidRDefault="00173154">
      <w:pPr>
        <w:pStyle w:val="22"/>
      </w:pPr>
      <w:r>
        <w:rPr>
          <w:rFonts w:hint="eastAsia"/>
        </w:rPr>
        <w:t>（15）能够完成装载货物作业并完成铅封、加固、检查作业；</w:t>
      </w:r>
    </w:p>
    <w:p w14:paraId="70D6DC0F" w14:textId="77777777" w:rsidR="00205789" w:rsidRDefault="00173154">
      <w:pPr>
        <w:pStyle w:val="22"/>
      </w:pPr>
      <w:r>
        <w:rPr>
          <w:rFonts w:hint="eastAsia"/>
        </w:rPr>
        <w:t>（16）能够遵守仓库及作业安全的管理规定，熟练掌握各种安全作业设备及常见消防设施设备。</w:t>
      </w:r>
    </w:p>
    <w:p w14:paraId="7DC51745" w14:textId="77777777" w:rsidR="00205789" w:rsidRDefault="00173154">
      <w:pPr>
        <w:pStyle w:val="3"/>
      </w:pPr>
      <w:bookmarkStart w:id="54" w:name="_Toc40343064"/>
      <w:bookmarkStart w:id="55" w:name="_Toc12186"/>
      <w:bookmarkStart w:id="56" w:name="_Toc40345204"/>
      <w:bookmarkEnd w:id="48"/>
      <w:bookmarkEnd w:id="49"/>
      <w:bookmarkEnd w:id="50"/>
      <w:r>
        <w:rPr>
          <w:rFonts w:hint="eastAsia"/>
        </w:rPr>
        <w:t>3、职业素养</w:t>
      </w:r>
    </w:p>
    <w:p w14:paraId="0D1A9A98" w14:textId="77777777" w:rsidR="00205789" w:rsidRDefault="00173154">
      <w:pPr>
        <w:pStyle w:val="22"/>
      </w:pPr>
      <w:r>
        <w:rPr>
          <w:rFonts w:hint="eastAsia"/>
        </w:rPr>
        <w:t>（1）具有良好的职业道德与思想道德修养，爱国守法，能自觉遵守行业法规、规范和企业规章制度；</w:t>
      </w:r>
    </w:p>
    <w:p w14:paraId="50A97BAE" w14:textId="77777777" w:rsidR="00205789" w:rsidRDefault="00173154">
      <w:pPr>
        <w:pStyle w:val="22"/>
      </w:pPr>
      <w:r>
        <w:rPr>
          <w:rFonts w:hint="eastAsia"/>
        </w:rPr>
        <w:t>（2）具有正确的择业观念、健康的身体和心理素质，爱岗敬业、吃苦耐劳、忠于职守、诚实守信；</w:t>
      </w:r>
    </w:p>
    <w:p w14:paraId="10FAA079" w14:textId="77777777" w:rsidR="00205789" w:rsidRDefault="00173154">
      <w:pPr>
        <w:pStyle w:val="22"/>
      </w:pPr>
      <w:r>
        <w:rPr>
          <w:rFonts w:hint="eastAsia"/>
        </w:rPr>
        <w:t>（3）具有良好的行为习惯和较强的自我控制能力，爱护货品、尊重客户；</w:t>
      </w:r>
    </w:p>
    <w:p w14:paraId="79EB08C3" w14:textId="77777777" w:rsidR="00205789" w:rsidRDefault="00173154">
      <w:pPr>
        <w:pStyle w:val="22"/>
      </w:pPr>
      <w:r>
        <w:rPr>
          <w:rFonts w:hint="eastAsia"/>
        </w:rPr>
        <w:t>（4）具有一定的竞争意识、良好的团队合作精神、较强的沟通能力和人际关系协调能力。</w:t>
      </w:r>
      <w:r>
        <w:t>能认真倾听并很好的表达自己的想</w:t>
      </w:r>
      <w:r>
        <w:rPr>
          <w:rFonts w:hint="eastAsia"/>
        </w:rPr>
        <w:t>法，并</w:t>
      </w:r>
      <w:r>
        <w:t>团队协作完成任务</w:t>
      </w:r>
      <w:r>
        <w:rPr>
          <w:rFonts w:hint="eastAsia"/>
        </w:rPr>
        <w:t>；</w:t>
      </w:r>
    </w:p>
    <w:p w14:paraId="48BC13A1" w14:textId="77777777" w:rsidR="00205789" w:rsidRDefault="00173154">
      <w:pPr>
        <w:pStyle w:val="22"/>
      </w:pPr>
      <w:r>
        <w:rPr>
          <w:rFonts w:hint="eastAsia"/>
        </w:rPr>
        <w:t>（5）具有严格按照物流企业操作规程工作的意识和良好的专业作业行为习惯；</w:t>
      </w:r>
    </w:p>
    <w:p w14:paraId="7249EBD1" w14:textId="77777777" w:rsidR="00205789" w:rsidRDefault="00173154">
      <w:pPr>
        <w:pStyle w:val="22"/>
      </w:pPr>
      <w:r>
        <w:rPr>
          <w:rFonts w:hint="eastAsia"/>
        </w:rPr>
        <w:t>（6）具有物流企业安全作业观念、环保节约意识及创新精神；</w:t>
      </w:r>
    </w:p>
    <w:p w14:paraId="18E89316" w14:textId="77777777" w:rsidR="00205789" w:rsidRDefault="00173154">
      <w:pPr>
        <w:pStyle w:val="22"/>
      </w:pPr>
      <w:r>
        <w:rPr>
          <w:rFonts w:hint="eastAsia"/>
        </w:rPr>
        <w:t>（7）具备继续学习、自我提升及终身学习的能力。</w:t>
      </w:r>
    </w:p>
    <w:p w14:paraId="2D5F64AC" w14:textId="77777777" w:rsidR="00205789" w:rsidRDefault="00173154">
      <w:pPr>
        <w:pStyle w:val="3"/>
      </w:pPr>
      <w:r>
        <w:rPr>
          <w:rFonts w:hint="eastAsia"/>
        </w:rPr>
        <w:t>4、方法能力</w:t>
      </w:r>
      <w:bookmarkEnd w:id="54"/>
      <w:bookmarkEnd w:id="55"/>
      <w:bookmarkEnd w:id="56"/>
    </w:p>
    <w:p w14:paraId="3FA5DE5F" w14:textId="77777777" w:rsidR="00205789" w:rsidRDefault="00173154">
      <w:pPr>
        <w:pStyle w:val="22"/>
      </w:pPr>
      <w:bookmarkStart w:id="57" w:name="_Toc441587079"/>
      <w:bookmarkStart w:id="58" w:name="_Toc409533714"/>
      <w:r>
        <w:rPr>
          <w:rFonts w:hint="eastAsia"/>
        </w:rPr>
        <w:t>（1）能够按照相关的法律法规办理主要物流业务；</w:t>
      </w:r>
    </w:p>
    <w:p w14:paraId="5950ABB7" w14:textId="77777777" w:rsidR="00205789" w:rsidRDefault="00173154">
      <w:pPr>
        <w:pStyle w:val="22"/>
      </w:pPr>
      <w:r>
        <w:rPr>
          <w:rFonts w:hint="eastAsia"/>
        </w:rPr>
        <w:t>（2）能够熟练操作物流管理软件，进行物流信息收集、分类、处理及</w:t>
      </w:r>
      <w:r>
        <w:rPr>
          <w:rFonts w:hint="eastAsia"/>
        </w:rPr>
        <w:lastRenderedPageBreak/>
        <w:t>发布等，具备完成物流相关单证填制、汇总统计数据的能力；</w:t>
      </w:r>
    </w:p>
    <w:p w14:paraId="06D87715" w14:textId="77777777" w:rsidR="00205789" w:rsidRDefault="00173154">
      <w:pPr>
        <w:pStyle w:val="22"/>
        <w:rPr>
          <w:rFonts w:ascii="仿宋"/>
        </w:rPr>
      </w:pPr>
      <w:r>
        <w:rPr>
          <w:rFonts w:hint="eastAsia"/>
        </w:rPr>
        <w:t>（3</w:t>
      </w:r>
      <w:r>
        <w:rPr>
          <w:rFonts w:ascii="仿宋" w:hint="eastAsia"/>
        </w:rPr>
        <w:t>）能够操作</w:t>
      </w:r>
      <w:r>
        <w:rPr>
          <w:rFonts w:ascii="仿宋"/>
        </w:rPr>
        <w:t>常见的物流信息设备及信息系统，会根据物流信息填写和打印相关物流单据</w:t>
      </w:r>
      <w:r>
        <w:rPr>
          <w:rFonts w:ascii="仿宋" w:hint="eastAsia"/>
        </w:rPr>
        <w:t>；</w:t>
      </w:r>
    </w:p>
    <w:p w14:paraId="395D0DD0" w14:textId="77777777" w:rsidR="00205789" w:rsidRDefault="00173154">
      <w:pPr>
        <w:pStyle w:val="22"/>
        <w:rPr>
          <w:rFonts w:ascii="仿宋"/>
        </w:rPr>
      </w:pPr>
      <w:r>
        <w:rPr>
          <w:rFonts w:hint="eastAsia"/>
        </w:rPr>
        <w:t>（4</w:t>
      </w:r>
      <w:r>
        <w:rPr>
          <w:rFonts w:ascii="仿宋" w:hint="eastAsia"/>
        </w:rPr>
        <w:t>）</w:t>
      </w:r>
      <w:r>
        <w:rPr>
          <w:rFonts w:ascii="仿宋"/>
        </w:rPr>
        <w:t>掌握仓储业务咨询、在库货物查询、客户意见处理等客户服务工作技能</w:t>
      </w:r>
      <w:r>
        <w:rPr>
          <w:rFonts w:ascii="仿宋" w:hint="eastAsia"/>
        </w:rPr>
        <w:t>；</w:t>
      </w:r>
    </w:p>
    <w:p w14:paraId="41E7AC58" w14:textId="77777777" w:rsidR="00205789" w:rsidRDefault="00173154">
      <w:pPr>
        <w:pStyle w:val="22"/>
      </w:pPr>
      <w:r>
        <w:rPr>
          <w:rFonts w:hint="eastAsia"/>
        </w:rPr>
        <w:t>（5）能够利用计算机熟练进行录入、文档编辑及图表处理；</w:t>
      </w:r>
    </w:p>
    <w:p w14:paraId="6FCB8641" w14:textId="77777777" w:rsidR="00205789" w:rsidRDefault="00173154">
      <w:pPr>
        <w:pStyle w:val="22"/>
        <w:rPr>
          <w:rFonts w:ascii="仿宋"/>
        </w:rPr>
      </w:pPr>
      <w:r>
        <w:rPr>
          <w:rFonts w:ascii="仿宋" w:hint="eastAsia"/>
        </w:rPr>
        <w:t>（</w:t>
      </w:r>
      <w:r>
        <w:rPr>
          <w:rFonts w:ascii="仿宋" w:hint="eastAsia"/>
        </w:rPr>
        <w:t>6</w:t>
      </w:r>
      <w:r>
        <w:rPr>
          <w:rFonts w:ascii="仿宋" w:hint="eastAsia"/>
        </w:rPr>
        <w:t>）能分析装卸搬运不合理的形式并提出合理化途径。</w:t>
      </w:r>
    </w:p>
    <w:p w14:paraId="6DEA6718" w14:textId="77777777" w:rsidR="00205789" w:rsidRDefault="00173154">
      <w:pPr>
        <w:pStyle w:val="22"/>
        <w:rPr>
          <w:rFonts w:ascii="仿宋"/>
        </w:rPr>
      </w:pPr>
      <w:r>
        <w:rPr>
          <w:rFonts w:ascii="仿宋" w:hint="eastAsia"/>
        </w:rPr>
        <w:t>（</w:t>
      </w:r>
      <w:r>
        <w:rPr>
          <w:rFonts w:ascii="仿宋" w:hint="eastAsia"/>
        </w:rPr>
        <w:t>7</w:t>
      </w:r>
      <w:r>
        <w:rPr>
          <w:rFonts w:ascii="仿宋" w:hint="eastAsia"/>
        </w:rPr>
        <w:t>）能够解决分拣过程中突发状况处理、界定法律责任划分；</w:t>
      </w:r>
    </w:p>
    <w:p w14:paraId="5481EABF" w14:textId="77777777" w:rsidR="00205789" w:rsidRDefault="00173154">
      <w:pPr>
        <w:pStyle w:val="22"/>
        <w:rPr>
          <w:rFonts w:ascii="仿宋"/>
        </w:rPr>
      </w:pPr>
      <w:r>
        <w:rPr>
          <w:rFonts w:ascii="仿宋" w:hint="eastAsia"/>
        </w:rPr>
        <w:t>（</w:t>
      </w:r>
      <w:r>
        <w:rPr>
          <w:rFonts w:ascii="仿宋" w:hint="eastAsia"/>
        </w:rPr>
        <w:t>8</w:t>
      </w:r>
      <w:r>
        <w:rPr>
          <w:rFonts w:ascii="仿宋" w:hint="eastAsia"/>
        </w:rPr>
        <w:t>）</w:t>
      </w:r>
      <w:r>
        <w:rPr>
          <w:rFonts w:ascii="仿宋"/>
        </w:rPr>
        <w:t>阅读包装清单与标识，能解读相关法律法规，计划适合的包装工具与技术。</w:t>
      </w:r>
    </w:p>
    <w:p w14:paraId="171771F0" w14:textId="77777777" w:rsidR="00205789" w:rsidRDefault="00173154">
      <w:pPr>
        <w:pStyle w:val="22"/>
        <w:rPr>
          <w:rFonts w:ascii="仿宋"/>
        </w:rPr>
      </w:pPr>
      <w:r>
        <w:rPr>
          <w:rFonts w:ascii="仿宋" w:hint="eastAsia"/>
        </w:rPr>
        <w:t>（</w:t>
      </w:r>
      <w:r>
        <w:rPr>
          <w:rFonts w:ascii="仿宋" w:hint="eastAsia"/>
        </w:rPr>
        <w:t>9</w:t>
      </w:r>
      <w:r>
        <w:rPr>
          <w:rFonts w:ascii="仿宋" w:hint="eastAsia"/>
        </w:rPr>
        <w:t>）能够从相关案例</w:t>
      </w:r>
      <w:proofErr w:type="gramStart"/>
      <w:r>
        <w:rPr>
          <w:rFonts w:ascii="仿宋" w:hint="eastAsia"/>
        </w:rPr>
        <w:t>中挖据客户</w:t>
      </w:r>
      <w:proofErr w:type="gramEnd"/>
      <w:r>
        <w:rPr>
          <w:rFonts w:ascii="仿宋" w:hint="eastAsia"/>
        </w:rPr>
        <w:t>信息，路况信息；能够处理送货途中的突发状况；</w:t>
      </w:r>
    </w:p>
    <w:p w14:paraId="797AC1C6" w14:textId="77777777" w:rsidR="00205789" w:rsidRDefault="00173154">
      <w:pPr>
        <w:pStyle w:val="22"/>
        <w:rPr>
          <w:rFonts w:ascii="仿宋"/>
        </w:rPr>
      </w:pPr>
      <w:r>
        <w:rPr>
          <w:rFonts w:ascii="仿宋" w:hint="eastAsia"/>
        </w:rPr>
        <w:t>（</w:t>
      </w:r>
      <w:r>
        <w:rPr>
          <w:rFonts w:ascii="仿宋" w:hint="eastAsia"/>
        </w:rPr>
        <w:t>10</w:t>
      </w:r>
      <w:r>
        <w:rPr>
          <w:rFonts w:ascii="仿宋" w:hint="eastAsia"/>
        </w:rPr>
        <w:t>）能够阅读送货行程案例，找出关键词，利用送货原则团队的规划正确的送货行程；</w:t>
      </w:r>
    </w:p>
    <w:p w14:paraId="7568D4F8" w14:textId="77777777" w:rsidR="00205789" w:rsidRDefault="00173154">
      <w:pPr>
        <w:pStyle w:val="22"/>
        <w:rPr>
          <w:rFonts w:ascii="仿宋"/>
        </w:rPr>
      </w:pPr>
      <w:r>
        <w:rPr>
          <w:rFonts w:ascii="仿宋" w:hint="eastAsia"/>
        </w:rPr>
        <w:t>（</w:t>
      </w:r>
      <w:r>
        <w:rPr>
          <w:rFonts w:ascii="仿宋" w:hint="eastAsia"/>
        </w:rPr>
        <w:t>11</w:t>
      </w:r>
      <w:r>
        <w:rPr>
          <w:rFonts w:ascii="仿宋" w:hint="eastAsia"/>
        </w:rPr>
        <w:t>）能够阅读装载单，并准确归纳装载货物信息和要求。</w:t>
      </w:r>
    </w:p>
    <w:p w14:paraId="51BF1AAA" w14:textId="77777777" w:rsidR="00205789" w:rsidRDefault="00173154">
      <w:pPr>
        <w:pStyle w:val="22"/>
        <w:rPr>
          <w:rFonts w:ascii="仿宋"/>
        </w:rPr>
      </w:pPr>
      <w:r>
        <w:rPr>
          <w:rFonts w:ascii="仿宋" w:hint="eastAsia"/>
        </w:rPr>
        <w:t>（</w:t>
      </w:r>
      <w:r>
        <w:rPr>
          <w:rFonts w:ascii="仿宋" w:hint="eastAsia"/>
        </w:rPr>
        <w:t>12</w:t>
      </w:r>
      <w:r>
        <w:rPr>
          <w:rFonts w:ascii="仿宋" w:hint="eastAsia"/>
        </w:rPr>
        <w:t>）能够对装载安排进行优化决策；</w:t>
      </w:r>
      <w:r>
        <w:rPr>
          <w:rFonts w:ascii="仿宋"/>
        </w:rPr>
        <w:t>能根据企业具体情况选择营运方式</w:t>
      </w:r>
      <w:r>
        <w:rPr>
          <w:rFonts w:ascii="仿宋" w:hint="eastAsia"/>
        </w:rPr>
        <w:t>；</w:t>
      </w:r>
    </w:p>
    <w:p w14:paraId="2B6ECD3E" w14:textId="77777777" w:rsidR="00205789" w:rsidRDefault="00173154">
      <w:pPr>
        <w:pStyle w:val="22"/>
        <w:rPr>
          <w:rFonts w:ascii="仿宋"/>
        </w:rPr>
      </w:pPr>
      <w:r>
        <w:rPr>
          <w:rFonts w:ascii="仿宋" w:hint="eastAsia"/>
        </w:rPr>
        <w:t>（</w:t>
      </w:r>
      <w:r>
        <w:rPr>
          <w:rFonts w:ascii="仿宋" w:hint="eastAsia"/>
        </w:rPr>
        <w:t>13</w:t>
      </w:r>
      <w:r>
        <w:rPr>
          <w:rFonts w:ascii="仿宋" w:hint="eastAsia"/>
        </w:rPr>
        <w:t>）能够对简单的文章进行阅读，标记，总结，并用简单的手段进行视图化。</w:t>
      </w:r>
    </w:p>
    <w:p w14:paraId="54C48310" w14:textId="77777777" w:rsidR="00205789" w:rsidRDefault="00173154">
      <w:pPr>
        <w:pStyle w:val="3"/>
      </w:pPr>
      <w:bookmarkStart w:id="59" w:name="_Toc40345205"/>
      <w:bookmarkStart w:id="60" w:name="_Toc40343065"/>
      <w:bookmarkStart w:id="61" w:name="_Toc7783"/>
      <w:bookmarkEnd w:id="57"/>
      <w:bookmarkEnd w:id="58"/>
      <w:r>
        <w:rPr>
          <w:rFonts w:hint="eastAsia"/>
        </w:rPr>
        <w:t>5、社会能力</w:t>
      </w:r>
      <w:bookmarkEnd w:id="59"/>
      <w:bookmarkEnd w:id="60"/>
      <w:bookmarkEnd w:id="61"/>
    </w:p>
    <w:p w14:paraId="11E4D7DA" w14:textId="77777777" w:rsidR="00205789" w:rsidRDefault="00173154">
      <w:pPr>
        <w:pStyle w:val="22"/>
      </w:pPr>
      <w:r>
        <w:rPr>
          <w:rFonts w:hint="eastAsia"/>
        </w:rPr>
        <w:t>（1）能够总结、推导出初步的结论；能将信息口头传达给别人，让别人“明确无误”地理解；</w:t>
      </w:r>
    </w:p>
    <w:p w14:paraId="13399446" w14:textId="77777777" w:rsidR="00205789" w:rsidRDefault="00173154">
      <w:pPr>
        <w:pStyle w:val="22"/>
      </w:pPr>
      <w:r>
        <w:rPr>
          <w:rFonts w:hint="eastAsia"/>
        </w:rPr>
        <w:t>（2）能够总结、推导出初步的结论；能够对简单的文章进行阅读、标记、总结并用简单的手段进行视图化；</w:t>
      </w:r>
      <w:r>
        <w:t xml:space="preserve">              </w:t>
      </w:r>
    </w:p>
    <w:p w14:paraId="22F9FF3F" w14:textId="77777777" w:rsidR="00205789" w:rsidRDefault="00173154">
      <w:pPr>
        <w:pStyle w:val="22"/>
      </w:pPr>
      <w:r>
        <w:rPr>
          <w:rFonts w:hint="eastAsia"/>
        </w:rPr>
        <w:t>（3）</w:t>
      </w:r>
      <w:r>
        <w:t>能够独立计划、组织、决策、归纳进行分拣工作</w:t>
      </w:r>
    </w:p>
    <w:p w14:paraId="6BC1E81B" w14:textId="77777777" w:rsidR="00205789" w:rsidRDefault="00173154">
      <w:pPr>
        <w:pStyle w:val="22"/>
      </w:pPr>
      <w:r>
        <w:rPr>
          <w:rFonts w:hint="eastAsia"/>
        </w:rPr>
        <w:t>（5）</w:t>
      </w:r>
      <w:r>
        <w:t>坚持安全规范操</w:t>
      </w:r>
      <w:r>
        <w:rPr>
          <w:rFonts w:hint="eastAsia"/>
        </w:rPr>
        <w:t>作，</w:t>
      </w:r>
      <w:r>
        <w:t>具有环保行为意识</w:t>
      </w:r>
      <w:r>
        <w:rPr>
          <w:rFonts w:hint="eastAsia"/>
        </w:rPr>
        <w:t>；</w:t>
      </w:r>
    </w:p>
    <w:p w14:paraId="08F233F2" w14:textId="77777777" w:rsidR="00205789" w:rsidRDefault="00173154">
      <w:pPr>
        <w:pStyle w:val="22"/>
      </w:pPr>
      <w:r>
        <w:rPr>
          <w:rFonts w:hint="eastAsia"/>
        </w:rPr>
        <w:t>（6）培养</w:t>
      </w:r>
      <w:r>
        <w:t>倾听学生关于绿色包装</w:t>
      </w:r>
      <w:r>
        <w:rPr>
          <w:rFonts w:hint="eastAsia"/>
        </w:rPr>
        <w:t>、绿色物流</w:t>
      </w:r>
      <w:r>
        <w:t>的理解</w:t>
      </w:r>
      <w:r>
        <w:rPr>
          <w:rFonts w:hint="eastAsia"/>
        </w:rPr>
        <w:t>；培养学生环保意识；</w:t>
      </w:r>
    </w:p>
    <w:p w14:paraId="4EBF8030" w14:textId="77777777" w:rsidR="00205789" w:rsidRDefault="00173154">
      <w:pPr>
        <w:pStyle w:val="22"/>
      </w:pPr>
      <w:r>
        <w:rPr>
          <w:rFonts w:hint="eastAsia"/>
        </w:rPr>
        <w:t>（7）</w:t>
      </w:r>
      <w:r>
        <w:t>提高团队计划解决方案能力，表达沟通提高团队协作力。</w:t>
      </w:r>
    </w:p>
    <w:p w14:paraId="23A590E6" w14:textId="77777777" w:rsidR="00205789" w:rsidRDefault="00173154">
      <w:pPr>
        <w:pStyle w:val="22"/>
      </w:pPr>
      <w:r>
        <w:rPr>
          <w:rFonts w:hint="eastAsia"/>
        </w:rPr>
        <w:t>（8）</w:t>
      </w:r>
      <w:r>
        <w:t>具有法律行为意识</w:t>
      </w:r>
      <w:r>
        <w:rPr>
          <w:rFonts w:hint="eastAsia"/>
        </w:rPr>
        <w:t>；</w:t>
      </w:r>
    </w:p>
    <w:p w14:paraId="21B48AC4" w14:textId="77777777" w:rsidR="00205789" w:rsidRDefault="00173154">
      <w:pPr>
        <w:pStyle w:val="22"/>
      </w:pPr>
      <w:r>
        <w:rPr>
          <w:rFonts w:hint="eastAsia"/>
        </w:rPr>
        <w:t>（9）</w:t>
      </w:r>
      <w:r>
        <w:t>能关注国际运输环境的变化，具有处理货运事故的能力</w:t>
      </w:r>
      <w:r>
        <w:rPr>
          <w:rFonts w:hint="eastAsia"/>
        </w:rPr>
        <w:t>；</w:t>
      </w:r>
    </w:p>
    <w:p w14:paraId="263C586C" w14:textId="77777777" w:rsidR="00205789" w:rsidRDefault="00173154">
      <w:pPr>
        <w:pStyle w:val="22"/>
      </w:pPr>
      <w:r>
        <w:rPr>
          <w:rFonts w:hint="eastAsia"/>
        </w:rPr>
        <w:t>（10）</w:t>
      </w:r>
      <w:r>
        <w:t>摒弃传统单一思维；形成供应链关系思维；树立可持续发展观念</w:t>
      </w:r>
      <w:r>
        <w:rPr>
          <w:rFonts w:hint="eastAsia"/>
        </w:rPr>
        <w:t>；</w:t>
      </w:r>
    </w:p>
    <w:p w14:paraId="7418EB31" w14:textId="77777777" w:rsidR="00205789" w:rsidRDefault="00173154">
      <w:pPr>
        <w:pStyle w:val="22"/>
      </w:pPr>
      <w:r>
        <w:rPr>
          <w:rFonts w:hint="eastAsia"/>
        </w:rPr>
        <w:t>（11）能够运用物流营销的基本技巧，进行简单的物流市场开发和物流服务产品的市场调查，具有良好的语言表达、商务沟通能力；</w:t>
      </w:r>
    </w:p>
    <w:p w14:paraId="7B03AD56" w14:textId="77777777" w:rsidR="00205789" w:rsidRDefault="00173154">
      <w:pPr>
        <w:pStyle w:val="22"/>
      </w:pPr>
      <w:r>
        <w:rPr>
          <w:rFonts w:hint="eastAsia"/>
        </w:rPr>
        <w:lastRenderedPageBreak/>
        <w:t>（12）能够运用物流营销的基本技巧，进行简单的物流市场开发和物流服务产品的市场调查，具有良好的语言表达、商务沟通能力；</w:t>
      </w:r>
    </w:p>
    <w:p w14:paraId="571DA3DE" w14:textId="77777777" w:rsidR="00205789" w:rsidRDefault="00173154">
      <w:pPr>
        <w:pStyle w:val="22"/>
        <w:rPr>
          <w:rFonts w:ascii="黑体" w:eastAsia="黑体" w:hAnsi="黑体"/>
          <w:b/>
          <w:sz w:val="30"/>
          <w:szCs w:val="30"/>
        </w:rPr>
      </w:pPr>
      <w:r>
        <w:rPr>
          <w:rFonts w:hint="eastAsia"/>
        </w:rPr>
        <w:t>（13）具有较强的客户服务意识，能对各类客户投诉与异议进行处理，具有一定的协调客户关系的能力。</w:t>
      </w:r>
    </w:p>
    <w:p w14:paraId="27245D95" w14:textId="77777777" w:rsidR="00205789" w:rsidRDefault="00173154">
      <w:pPr>
        <w:pStyle w:val="1"/>
        <w:jc w:val="both"/>
      </w:pPr>
      <w:bookmarkStart w:id="62" w:name="_Toc40345206"/>
      <w:bookmarkStart w:id="63" w:name="_Toc40343066"/>
      <w:bookmarkStart w:id="64" w:name="_Toc4388"/>
      <w:bookmarkStart w:id="65" w:name="_Toc68601116"/>
      <w:bookmarkStart w:id="66" w:name="_Toc40343068"/>
      <w:bookmarkStart w:id="67" w:name="_Toc40345208"/>
      <w:bookmarkStart w:id="68" w:name="_Toc291"/>
      <w:bookmarkEnd w:id="30"/>
      <w:r>
        <w:rPr>
          <w:rFonts w:hint="eastAsia"/>
        </w:rPr>
        <w:t>六、课程设置及要求</w:t>
      </w:r>
      <w:bookmarkEnd w:id="62"/>
      <w:bookmarkEnd w:id="63"/>
      <w:bookmarkEnd w:id="64"/>
      <w:bookmarkEnd w:id="65"/>
    </w:p>
    <w:p w14:paraId="3926E01E" w14:textId="77777777" w:rsidR="00205789" w:rsidRDefault="00173154">
      <w:pPr>
        <w:pStyle w:val="2"/>
      </w:pPr>
      <w:bookmarkStart w:id="69" w:name="_Toc40345207"/>
      <w:bookmarkStart w:id="70" w:name="_Toc20978"/>
      <w:bookmarkStart w:id="71" w:name="_Toc40343067"/>
      <w:bookmarkStart w:id="72" w:name="_Toc68601117"/>
      <w:r>
        <w:rPr>
          <w:rFonts w:hint="eastAsia"/>
        </w:rPr>
        <w:t>（一）公共基础课程</w:t>
      </w:r>
      <w:bookmarkEnd w:id="69"/>
      <w:bookmarkEnd w:id="70"/>
      <w:bookmarkEnd w:id="71"/>
      <w:bookmarkEnd w:id="72"/>
    </w:p>
    <w:p w14:paraId="2370A136" w14:textId="77777777" w:rsidR="00205789" w:rsidRDefault="00173154">
      <w:pPr>
        <w:ind w:left="363"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公共基础课包括思想政治课（</w:t>
      </w:r>
      <w:r>
        <w:rPr>
          <w:rFonts w:ascii="仿宋_GB2312" w:eastAsia="仿宋_GB2312" w:hAnsi="仿宋" w:cs="宋体"/>
          <w:kern w:val="0"/>
          <w:sz w:val="28"/>
          <w:szCs w:val="28"/>
        </w:rPr>
        <w:t>中国特色社会主义、心理健康于职业生涯</w:t>
      </w:r>
      <w:r>
        <w:rPr>
          <w:rFonts w:ascii="仿宋_GB2312" w:eastAsia="仿宋_GB2312" w:hAnsi="仿宋" w:cs="宋体" w:hint="eastAsia"/>
          <w:kern w:val="0"/>
          <w:sz w:val="28"/>
          <w:szCs w:val="28"/>
        </w:rPr>
        <w:t>、</w:t>
      </w:r>
      <w:r>
        <w:rPr>
          <w:rFonts w:ascii="仿宋_GB2312" w:eastAsia="仿宋_GB2312" w:hAnsi="仿宋" w:cs="宋体"/>
          <w:kern w:val="0"/>
          <w:sz w:val="28"/>
          <w:szCs w:val="28"/>
        </w:rPr>
        <w:t>哲学与人生、职业道德与法治）、</w:t>
      </w:r>
      <w:r>
        <w:rPr>
          <w:rFonts w:ascii="仿宋_GB2312" w:eastAsia="仿宋_GB2312" w:hAnsi="仿宋" w:cs="宋体" w:hint="eastAsia"/>
          <w:kern w:val="0"/>
          <w:sz w:val="28"/>
          <w:szCs w:val="28"/>
        </w:rPr>
        <w:t>文化课（语文、数学、英语）、体育与健康、信息技术、历史等。</w:t>
      </w:r>
    </w:p>
    <w:p w14:paraId="32E564F1" w14:textId="77777777" w:rsidR="00205789" w:rsidRDefault="00173154">
      <w:pPr>
        <w:widowControl/>
        <w:spacing w:line="360" w:lineRule="exact"/>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公共基础课</w:t>
      </w:r>
      <w:r>
        <w:rPr>
          <w:rFonts w:ascii="仿宋_GB2312" w:eastAsia="仿宋_GB2312" w:hAnsi="华文仿宋" w:cs="宋体" w:hint="eastAsia"/>
          <w:b/>
          <w:bCs/>
          <w:kern w:val="0"/>
          <w:sz w:val="24"/>
          <w:szCs w:val="24"/>
          <w:lang w:val="zh-CN"/>
        </w:rPr>
        <w:t>课程目标与内容表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835"/>
        <w:gridCol w:w="5136"/>
        <w:gridCol w:w="2942"/>
      </w:tblGrid>
      <w:tr w:rsidR="00205789" w14:paraId="56ABF234" w14:textId="77777777">
        <w:trPr>
          <w:tblHeader/>
        </w:trPr>
        <w:tc>
          <w:tcPr>
            <w:tcW w:w="259" w:type="pct"/>
            <w:shd w:val="clear" w:color="auto" w:fill="auto"/>
            <w:vAlign w:val="center"/>
          </w:tcPr>
          <w:p w14:paraId="255E409A"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bCs/>
                <w:kern w:val="0"/>
                <w:sz w:val="24"/>
                <w:szCs w:val="24"/>
                <w:lang w:val="zh-CN"/>
              </w:rPr>
            </w:pPr>
            <w:r>
              <w:rPr>
                <w:rFonts w:ascii="仿宋_GB2312" w:eastAsia="仿宋_GB2312" w:hAnsi="华文仿宋" w:cs="宋体" w:hint="eastAsia"/>
                <w:b/>
                <w:bCs/>
                <w:kern w:val="0"/>
                <w:sz w:val="24"/>
                <w:szCs w:val="24"/>
                <w:lang w:val="zh-CN"/>
              </w:rPr>
              <w:t>序号</w:t>
            </w:r>
          </w:p>
        </w:tc>
        <w:tc>
          <w:tcPr>
            <w:tcW w:w="444" w:type="pct"/>
            <w:shd w:val="clear" w:color="auto" w:fill="auto"/>
            <w:vAlign w:val="center"/>
          </w:tcPr>
          <w:p w14:paraId="2BE11FA0"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bCs/>
                <w:kern w:val="0"/>
                <w:sz w:val="24"/>
                <w:szCs w:val="24"/>
                <w:lang w:val="zh-CN"/>
              </w:rPr>
            </w:pPr>
            <w:r>
              <w:rPr>
                <w:rFonts w:ascii="仿宋_GB2312" w:eastAsia="仿宋_GB2312" w:hAnsi="华文仿宋" w:cs="宋体" w:hint="eastAsia"/>
                <w:b/>
                <w:bCs/>
                <w:kern w:val="0"/>
                <w:sz w:val="24"/>
                <w:szCs w:val="24"/>
                <w:lang w:val="zh-CN"/>
              </w:rPr>
              <w:t>课程名称</w:t>
            </w:r>
          </w:p>
        </w:tc>
        <w:tc>
          <w:tcPr>
            <w:tcW w:w="2732" w:type="pct"/>
            <w:vAlign w:val="center"/>
          </w:tcPr>
          <w:p w14:paraId="76870222"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bCs/>
                <w:kern w:val="0"/>
                <w:sz w:val="24"/>
                <w:szCs w:val="24"/>
                <w:lang w:val="zh-CN"/>
              </w:rPr>
            </w:pPr>
            <w:r>
              <w:rPr>
                <w:rFonts w:ascii="仿宋_GB2312" w:eastAsia="仿宋_GB2312" w:hAnsi="华文仿宋" w:cs="宋体" w:hint="eastAsia"/>
                <w:b/>
                <w:bCs/>
                <w:kern w:val="0"/>
                <w:sz w:val="24"/>
                <w:szCs w:val="24"/>
                <w:lang w:val="zh-CN"/>
              </w:rPr>
              <w:t>课程目标和教学要求</w:t>
            </w:r>
          </w:p>
        </w:tc>
        <w:tc>
          <w:tcPr>
            <w:tcW w:w="1565" w:type="pct"/>
            <w:shd w:val="clear" w:color="auto" w:fill="auto"/>
            <w:vAlign w:val="center"/>
          </w:tcPr>
          <w:p w14:paraId="3469B75B"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bCs/>
                <w:kern w:val="0"/>
                <w:sz w:val="24"/>
                <w:szCs w:val="24"/>
                <w:lang w:val="zh-CN"/>
              </w:rPr>
            </w:pPr>
            <w:r>
              <w:rPr>
                <w:rFonts w:ascii="仿宋_GB2312" w:eastAsia="仿宋_GB2312" w:hAnsi="华文仿宋" w:cs="宋体" w:hint="eastAsia"/>
                <w:b/>
                <w:bCs/>
                <w:kern w:val="0"/>
                <w:sz w:val="24"/>
                <w:szCs w:val="24"/>
                <w:lang w:val="zh-CN"/>
              </w:rPr>
              <w:t>课程内容</w:t>
            </w:r>
          </w:p>
        </w:tc>
      </w:tr>
      <w:tr w:rsidR="00205789" w14:paraId="4A95800C" w14:textId="77777777">
        <w:tc>
          <w:tcPr>
            <w:tcW w:w="259" w:type="pct"/>
            <w:vAlign w:val="center"/>
          </w:tcPr>
          <w:p w14:paraId="1D778E0F"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w:t>
            </w:r>
          </w:p>
        </w:tc>
        <w:tc>
          <w:tcPr>
            <w:tcW w:w="444" w:type="pct"/>
            <w:vAlign w:val="center"/>
          </w:tcPr>
          <w:p w14:paraId="0E918EC6"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b/>
                <w:kern w:val="0"/>
                <w:sz w:val="24"/>
                <w:szCs w:val="24"/>
              </w:rPr>
              <w:t>中国特色社会主义</w:t>
            </w:r>
          </w:p>
        </w:tc>
        <w:tc>
          <w:tcPr>
            <w:tcW w:w="2732" w:type="pct"/>
            <w:vAlign w:val="center"/>
          </w:tcPr>
          <w:p w14:paraId="011EF3B0"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通过</w:t>
            </w:r>
            <w:r>
              <w:rPr>
                <w:rFonts w:ascii="仿宋_GB2312" w:eastAsia="仿宋_GB2312" w:hAnsi="华文仿宋" w:cs="宋体" w:hint="eastAsia"/>
                <w:kern w:val="0"/>
                <w:sz w:val="24"/>
              </w:rPr>
              <w:t>本门课程学习</w:t>
            </w:r>
            <w:r>
              <w:rPr>
                <w:rFonts w:ascii="仿宋_GB2312" w:eastAsia="仿宋_GB2312" w:hAnsi="华文仿宋" w:cs="宋体"/>
                <w:kern w:val="0"/>
                <w:sz w:val="24"/>
              </w:rPr>
              <w:t>，学生能够正确认识中华民族近代以来从 站起来到富起来再到强起来的发展进程；明确中国特色社会主义制度 的显著优势，坚决拥护中国共产党的领导，坚定中国特色社会主义道 路自信、理论自信、制度自信、文化自信；认清自己在实现中国特色 社会主义新时代发展目标中的历史机遇与使命担当，以热爱祖国为立身之本、成才之基，在新时代新征程中健康成长、成才报国。</w:t>
            </w:r>
          </w:p>
        </w:tc>
        <w:tc>
          <w:tcPr>
            <w:tcW w:w="1565" w:type="pct"/>
            <w:vAlign w:val="center"/>
          </w:tcPr>
          <w:p w14:paraId="1B774B6E"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中国特色社会主义的创立、发展和完善；中国特色社会主义经济；中国特色社会主义政治；中国特色社会主义文化；中国特色社会主义社会建设与生态文明建设；踏上新征程 共圆中国梦</w:t>
            </w:r>
            <w:r>
              <w:rPr>
                <w:rFonts w:ascii="仿宋_GB2312" w:eastAsia="仿宋_GB2312" w:hAnsi="华文仿宋" w:cs="宋体" w:hint="eastAsia"/>
                <w:kern w:val="0"/>
                <w:sz w:val="24"/>
              </w:rPr>
              <w:t>。</w:t>
            </w:r>
          </w:p>
        </w:tc>
      </w:tr>
      <w:tr w:rsidR="00205789" w14:paraId="47AAAEE8" w14:textId="77777777">
        <w:tc>
          <w:tcPr>
            <w:tcW w:w="259" w:type="pct"/>
            <w:vAlign w:val="center"/>
          </w:tcPr>
          <w:p w14:paraId="645E1D78"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2</w:t>
            </w:r>
          </w:p>
        </w:tc>
        <w:tc>
          <w:tcPr>
            <w:tcW w:w="444" w:type="pct"/>
            <w:vAlign w:val="center"/>
          </w:tcPr>
          <w:p w14:paraId="099D634F"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b/>
                <w:kern w:val="0"/>
                <w:sz w:val="24"/>
                <w:szCs w:val="24"/>
              </w:rPr>
              <w:t>心理健康于职业生涯</w:t>
            </w:r>
          </w:p>
        </w:tc>
        <w:tc>
          <w:tcPr>
            <w:tcW w:w="2732" w:type="pct"/>
            <w:vAlign w:val="center"/>
          </w:tcPr>
          <w:p w14:paraId="75F77196"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通过</w:t>
            </w:r>
            <w:r>
              <w:rPr>
                <w:rFonts w:ascii="仿宋_GB2312" w:eastAsia="仿宋_GB2312" w:hAnsi="华文仿宋" w:cs="宋体" w:hint="eastAsia"/>
                <w:kern w:val="0"/>
                <w:sz w:val="24"/>
              </w:rPr>
              <w:t>本门课程学习</w:t>
            </w:r>
            <w:r>
              <w:rPr>
                <w:rFonts w:ascii="仿宋_GB2312" w:eastAsia="仿宋_GB2312" w:hAnsi="华文仿宋" w:cs="宋体"/>
                <w:kern w:val="0"/>
                <w:sz w:val="24"/>
              </w:rPr>
              <w:t>，学生应能结合活动体验和社会实践，了解心理健康、职业生涯的基本知识，树立心理健康意识，掌握心理调 适方法，形成适应时代发展的职业理想和职业发展观，探寻符合自身 实际和社会发展的积极生活目标，养成自立自强、敬业乐群的心理品 质和自尊自信、理性平和、积极向上的良好心态，提高应对挫折与适 应社会的能力，掌握制订和执行职业生涯规划的方法，提升职业素养，为顺利就业创业创造条件。</w:t>
            </w:r>
          </w:p>
        </w:tc>
        <w:tc>
          <w:tcPr>
            <w:tcW w:w="1565" w:type="pct"/>
            <w:vAlign w:val="center"/>
          </w:tcPr>
          <w:p w14:paraId="30CD87EC"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时代导航 生涯筑梦；</w:t>
            </w:r>
          </w:p>
          <w:p w14:paraId="57E42919"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认识自我 健康成长；</w:t>
            </w:r>
          </w:p>
          <w:p w14:paraId="67097F0B"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立足专业 谋划发展；</w:t>
            </w:r>
          </w:p>
          <w:p w14:paraId="725BB677"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和谐交往 快乐生活；</w:t>
            </w:r>
          </w:p>
          <w:p w14:paraId="4373DB88"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学会学习 终身受益；</w:t>
            </w:r>
          </w:p>
          <w:p w14:paraId="4EB9C440"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规划生涯 放飞理想。</w:t>
            </w:r>
          </w:p>
        </w:tc>
      </w:tr>
      <w:tr w:rsidR="00205789" w14:paraId="2089EC0B" w14:textId="77777777">
        <w:tc>
          <w:tcPr>
            <w:tcW w:w="259" w:type="pct"/>
            <w:vAlign w:val="center"/>
          </w:tcPr>
          <w:p w14:paraId="7A04C415"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3</w:t>
            </w:r>
          </w:p>
        </w:tc>
        <w:tc>
          <w:tcPr>
            <w:tcW w:w="444" w:type="pct"/>
            <w:vAlign w:val="center"/>
          </w:tcPr>
          <w:p w14:paraId="23E3569D"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b/>
                <w:kern w:val="0"/>
                <w:sz w:val="24"/>
                <w:szCs w:val="24"/>
              </w:rPr>
              <w:t>哲学与人生</w:t>
            </w:r>
          </w:p>
        </w:tc>
        <w:tc>
          <w:tcPr>
            <w:tcW w:w="2732" w:type="pct"/>
            <w:vAlign w:val="center"/>
          </w:tcPr>
          <w:p w14:paraId="637E779C"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通过</w:t>
            </w:r>
            <w:r>
              <w:rPr>
                <w:rFonts w:ascii="仿宋_GB2312" w:eastAsia="仿宋_GB2312" w:hAnsi="华文仿宋" w:cs="宋体" w:hint="eastAsia"/>
                <w:kern w:val="0"/>
                <w:sz w:val="24"/>
              </w:rPr>
              <w:t>本门课程学习</w:t>
            </w:r>
            <w:r>
              <w:rPr>
                <w:rFonts w:ascii="仿宋_GB2312" w:eastAsia="仿宋_GB2312" w:hAnsi="华文仿宋" w:cs="宋体"/>
                <w:kern w:val="0"/>
                <w:sz w:val="24"/>
              </w:rPr>
              <w:t>，学生能够了解马克思主义哲学基本原 理，运用辩证唯物主义和历史唯物主义观点认识世界，坚持实践第一 的观点，一切从实际出发、实事求是，学会用具体问题具体分析等方 法，正确认识社会问题，分析和处理个人成长中的人生问题，在生活 中做出正确的价值判断和行为选择，自觉弘扬和</w:t>
            </w:r>
            <w:proofErr w:type="gramStart"/>
            <w:r>
              <w:rPr>
                <w:rFonts w:ascii="仿宋_GB2312" w:eastAsia="仿宋_GB2312" w:hAnsi="华文仿宋" w:cs="宋体"/>
                <w:kern w:val="0"/>
                <w:sz w:val="24"/>
              </w:rPr>
              <w:t>践行</w:t>
            </w:r>
            <w:proofErr w:type="gramEnd"/>
            <w:r>
              <w:rPr>
                <w:rFonts w:ascii="仿宋_GB2312" w:eastAsia="仿宋_GB2312" w:hAnsi="华文仿宋" w:cs="宋体"/>
                <w:kern w:val="0"/>
                <w:sz w:val="24"/>
              </w:rPr>
              <w:t>社会主义</w:t>
            </w:r>
            <w:proofErr w:type="gramStart"/>
            <w:r>
              <w:rPr>
                <w:rFonts w:ascii="仿宋_GB2312" w:eastAsia="仿宋_GB2312" w:hAnsi="华文仿宋" w:cs="宋体"/>
                <w:kern w:val="0"/>
                <w:sz w:val="24"/>
              </w:rPr>
              <w:t>核心价</w:t>
            </w:r>
            <w:proofErr w:type="gramEnd"/>
            <w:r>
              <w:rPr>
                <w:rFonts w:ascii="仿宋_GB2312" w:eastAsia="仿宋_GB2312" w:hAnsi="华文仿宋" w:cs="宋体"/>
                <w:kern w:val="0"/>
                <w:sz w:val="24"/>
              </w:rPr>
              <w:t xml:space="preserve"> 值观，为形成正确的世界观、人生观和价值观奠定基础。</w:t>
            </w:r>
          </w:p>
        </w:tc>
        <w:tc>
          <w:tcPr>
            <w:tcW w:w="1565" w:type="pct"/>
            <w:vAlign w:val="center"/>
          </w:tcPr>
          <w:p w14:paraId="05BF8CD1"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t>立足客观实际，树立人生理想；辩证看问题，走好人生路；实践出真知，创新增才干；坚持唯物史观，在奉献中实现人生价值。</w:t>
            </w:r>
          </w:p>
        </w:tc>
      </w:tr>
      <w:tr w:rsidR="00205789" w14:paraId="42446213" w14:textId="77777777">
        <w:tc>
          <w:tcPr>
            <w:tcW w:w="259" w:type="pct"/>
            <w:vAlign w:val="center"/>
          </w:tcPr>
          <w:p w14:paraId="66312BB9"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4</w:t>
            </w:r>
          </w:p>
        </w:tc>
        <w:tc>
          <w:tcPr>
            <w:tcW w:w="444" w:type="pct"/>
            <w:vAlign w:val="center"/>
          </w:tcPr>
          <w:p w14:paraId="07674E39"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b/>
                <w:kern w:val="0"/>
                <w:sz w:val="24"/>
                <w:szCs w:val="24"/>
              </w:rPr>
              <w:t>职业</w:t>
            </w:r>
            <w:r>
              <w:rPr>
                <w:rFonts w:ascii="仿宋_GB2312" w:eastAsia="仿宋_GB2312" w:hAnsi="华文仿宋" w:cs="宋体"/>
                <w:b/>
                <w:kern w:val="0"/>
                <w:sz w:val="24"/>
                <w:szCs w:val="24"/>
              </w:rPr>
              <w:lastRenderedPageBreak/>
              <w:t>道德与法治</w:t>
            </w:r>
          </w:p>
        </w:tc>
        <w:tc>
          <w:tcPr>
            <w:tcW w:w="2732" w:type="pct"/>
            <w:vAlign w:val="center"/>
          </w:tcPr>
          <w:p w14:paraId="21309768"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lastRenderedPageBreak/>
              <w:t>通过</w:t>
            </w:r>
            <w:r>
              <w:rPr>
                <w:rFonts w:ascii="仿宋_GB2312" w:eastAsia="仿宋_GB2312" w:hAnsi="华文仿宋" w:cs="宋体" w:hint="eastAsia"/>
                <w:kern w:val="0"/>
                <w:sz w:val="24"/>
              </w:rPr>
              <w:t>本门课程学习</w:t>
            </w:r>
            <w:r>
              <w:rPr>
                <w:rFonts w:ascii="仿宋_GB2312" w:eastAsia="仿宋_GB2312" w:hAnsi="华文仿宋" w:cs="宋体"/>
                <w:kern w:val="0"/>
                <w:sz w:val="24"/>
              </w:rPr>
              <w:t>，学生能够理解全面依法治国</w:t>
            </w:r>
            <w:r>
              <w:rPr>
                <w:rFonts w:ascii="仿宋_GB2312" w:eastAsia="仿宋_GB2312" w:hAnsi="华文仿宋" w:cs="宋体"/>
                <w:kern w:val="0"/>
                <w:sz w:val="24"/>
              </w:rPr>
              <w:lastRenderedPageBreak/>
              <w:t>的总目标，了解我国新时代加强公民道德建设、</w:t>
            </w:r>
            <w:proofErr w:type="gramStart"/>
            <w:r>
              <w:rPr>
                <w:rFonts w:ascii="仿宋_GB2312" w:eastAsia="仿宋_GB2312" w:hAnsi="华文仿宋" w:cs="宋体"/>
                <w:kern w:val="0"/>
                <w:sz w:val="24"/>
              </w:rPr>
              <w:t>践行</w:t>
            </w:r>
            <w:proofErr w:type="gramEnd"/>
            <w:r>
              <w:rPr>
                <w:rFonts w:ascii="仿宋_GB2312" w:eastAsia="仿宋_GB2312" w:hAnsi="华文仿宋" w:cs="宋体"/>
                <w:kern w:val="0"/>
                <w:sz w:val="24"/>
              </w:rPr>
              <w:t>职业道德的主要内容及其重 要意义；能够掌握加强职业道德修养的主要方法，初步具备依法维权 和有序参与公共事务的能力；能够根据社会发展需要、结合自身实际， 以道德和法律的要求规范自己的言行，做恪守道德规范、尊法学法守 法用法的好公民。</w:t>
            </w:r>
          </w:p>
        </w:tc>
        <w:tc>
          <w:tcPr>
            <w:tcW w:w="1565" w:type="pct"/>
            <w:vAlign w:val="center"/>
          </w:tcPr>
          <w:p w14:paraId="602D3B2F"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kern w:val="0"/>
                <w:sz w:val="24"/>
              </w:rPr>
              <w:lastRenderedPageBreak/>
              <w:t>感悟道德力量；</w:t>
            </w:r>
            <w:proofErr w:type="gramStart"/>
            <w:r>
              <w:rPr>
                <w:rFonts w:ascii="仿宋_GB2312" w:eastAsia="仿宋_GB2312" w:hAnsi="华文仿宋" w:cs="宋体"/>
                <w:kern w:val="0"/>
                <w:sz w:val="24"/>
              </w:rPr>
              <w:t>践行</w:t>
            </w:r>
            <w:proofErr w:type="gramEnd"/>
            <w:r>
              <w:rPr>
                <w:rFonts w:ascii="仿宋_GB2312" w:eastAsia="仿宋_GB2312" w:hAnsi="华文仿宋" w:cs="宋体"/>
                <w:kern w:val="0"/>
                <w:sz w:val="24"/>
              </w:rPr>
              <w:t>职业</w:t>
            </w:r>
            <w:r>
              <w:rPr>
                <w:rFonts w:ascii="仿宋_GB2312" w:eastAsia="仿宋_GB2312" w:hAnsi="华文仿宋" w:cs="宋体"/>
                <w:kern w:val="0"/>
                <w:sz w:val="24"/>
              </w:rPr>
              <w:lastRenderedPageBreak/>
              <w:t>道德基本规范；提升职业道德境界；坚持全面依法治国；维护宪法尊严；遵循法律规范。</w:t>
            </w:r>
          </w:p>
        </w:tc>
      </w:tr>
      <w:tr w:rsidR="00205789" w14:paraId="2F070C45" w14:textId="77777777">
        <w:tc>
          <w:tcPr>
            <w:tcW w:w="259" w:type="pct"/>
            <w:vAlign w:val="center"/>
          </w:tcPr>
          <w:p w14:paraId="5473513C" w14:textId="77777777" w:rsidR="00205789" w:rsidRDefault="00205789">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p>
          <w:p w14:paraId="67005EEF"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5</w:t>
            </w:r>
          </w:p>
        </w:tc>
        <w:tc>
          <w:tcPr>
            <w:tcW w:w="444" w:type="pct"/>
            <w:vAlign w:val="center"/>
          </w:tcPr>
          <w:p w14:paraId="1446E57F"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lang w:val="zh-CN"/>
              </w:rPr>
            </w:pPr>
            <w:r>
              <w:rPr>
                <w:rFonts w:ascii="仿宋_GB2312" w:eastAsia="仿宋_GB2312" w:hAnsi="华文仿宋" w:cs="宋体" w:hint="eastAsia"/>
                <w:b/>
                <w:kern w:val="0"/>
                <w:sz w:val="24"/>
                <w:szCs w:val="24"/>
                <w:lang w:val="zh-CN"/>
              </w:rPr>
              <w:t>语文</w:t>
            </w:r>
          </w:p>
        </w:tc>
        <w:tc>
          <w:tcPr>
            <w:tcW w:w="2732" w:type="pct"/>
          </w:tcPr>
          <w:p w14:paraId="7EDEF779"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通过本门课程学习，学生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学会语言认知与积累、语言表达与交流、发展思维能力、提升思维品质、能够做到审美发现与体验、审美鉴赏与评价、传承中华优秀文化关注、参与当代文化。</w:t>
            </w:r>
          </w:p>
        </w:tc>
        <w:tc>
          <w:tcPr>
            <w:tcW w:w="1565" w:type="pct"/>
            <w:vAlign w:val="center"/>
          </w:tcPr>
          <w:p w14:paraId="4AC8E1F4" w14:textId="77777777" w:rsidR="00205789" w:rsidRDefault="00173154">
            <w:pPr>
              <w:tabs>
                <w:tab w:val="left" w:pos="420"/>
              </w:tabs>
              <w:snapToGrid w:val="0"/>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rPr>
              <w:t>基础模块：</w:t>
            </w:r>
            <w:r>
              <w:rPr>
                <w:rFonts w:ascii="仿宋_GB2312" w:eastAsia="仿宋_GB2312" w:hAnsi="华文仿宋" w:cs="宋体" w:hint="eastAsia"/>
                <w:kern w:val="0"/>
                <w:sz w:val="24"/>
                <w:szCs w:val="24"/>
              </w:rPr>
              <w:t>语感与语言习得、中外文学作品选读、实用性阅读与交流、古代诗文选读、中国革命传统作品选读、社会主义先进文化作品选读、整本书阅读与研讨、跨媒介阅读与交流。</w:t>
            </w:r>
          </w:p>
          <w:p w14:paraId="1791375E" w14:textId="77777777" w:rsidR="00205789" w:rsidRDefault="00173154">
            <w:pPr>
              <w:tabs>
                <w:tab w:val="left" w:pos="420"/>
              </w:tabs>
              <w:snapToGrid w:val="0"/>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职业模块：劳模精神工匠精神作品研读、</w:t>
            </w:r>
            <w:proofErr w:type="gramStart"/>
            <w:r>
              <w:rPr>
                <w:rFonts w:ascii="仿宋_GB2312" w:eastAsia="仿宋_GB2312" w:hAnsi="华文仿宋" w:cs="宋体" w:hint="eastAsia"/>
                <w:kern w:val="0"/>
                <w:sz w:val="24"/>
                <w:szCs w:val="24"/>
              </w:rPr>
              <w:t>职场应用</w:t>
            </w:r>
            <w:proofErr w:type="gramEnd"/>
            <w:r>
              <w:rPr>
                <w:rFonts w:ascii="仿宋_GB2312" w:eastAsia="仿宋_GB2312" w:hAnsi="华文仿宋" w:cs="宋体" w:hint="eastAsia"/>
                <w:kern w:val="0"/>
                <w:sz w:val="24"/>
                <w:szCs w:val="24"/>
              </w:rPr>
              <w:t>写作与交流、微写作、科普作品选读。</w:t>
            </w:r>
          </w:p>
          <w:p w14:paraId="3905CFF0" w14:textId="77777777" w:rsidR="00205789" w:rsidRDefault="00173154">
            <w:pPr>
              <w:tabs>
                <w:tab w:val="left" w:pos="420"/>
              </w:tabs>
              <w:snapToGrid w:val="0"/>
              <w:spacing w:line="300" w:lineRule="exact"/>
              <w:rPr>
                <w:rFonts w:ascii="仿宋_GB2312" w:eastAsia="仿宋_GB2312" w:hAnsi="华文仿宋" w:cs="宋体"/>
                <w:kern w:val="0"/>
                <w:sz w:val="24"/>
              </w:rPr>
            </w:pPr>
            <w:r>
              <w:rPr>
                <w:rFonts w:ascii="仿宋_GB2312" w:eastAsia="仿宋_GB2312" w:hAnsi="华文仿宋" w:cs="宋体" w:hint="eastAsia"/>
                <w:kern w:val="0"/>
                <w:sz w:val="24"/>
                <w:szCs w:val="24"/>
              </w:rPr>
              <w:t>拓展模块：思辨性阅读与表达、古代科技著述选读、中外文学作品研读。</w:t>
            </w:r>
          </w:p>
        </w:tc>
      </w:tr>
      <w:tr w:rsidR="00205789" w14:paraId="02B855B2" w14:textId="77777777">
        <w:tc>
          <w:tcPr>
            <w:tcW w:w="259" w:type="pct"/>
            <w:vAlign w:val="center"/>
          </w:tcPr>
          <w:p w14:paraId="3C6E83FD"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6</w:t>
            </w:r>
          </w:p>
        </w:tc>
        <w:tc>
          <w:tcPr>
            <w:tcW w:w="444" w:type="pct"/>
            <w:vAlign w:val="center"/>
          </w:tcPr>
          <w:p w14:paraId="76CA6157"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lang w:val="zh-CN"/>
              </w:rPr>
            </w:pPr>
            <w:r>
              <w:rPr>
                <w:rFonts w:ascii="仿宋_GB2312" w:eastAsia="仿宋_GB2312" w:hAnsi="华文仿宋" w:cs="宋体" w:hint="eastAsia"/>
                <w:b/>
                <w:kern w:val="0"/>
                <w:sz w:val="24"/>
                <w:szCs w:val="24"/>
                <w:lang w:val="zh-CN"/>
              </w:rPr>
              <w:t>数学</w:t>
            </w:r>
          </w:p>
        </w:tc>
        <w:tc>
          <w:tcPr>
            <w:tcW w:w="2732" w:type="pct"/>
          </w:tcPr>
          <w:p w14:paraId="4D053E0A"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通过本门课程的学习，学生获得继续学习未来工作和发展所必需的数学基础知识、基本技能、基本思想和基本活动经验，具备一定的从数学角度发现和提出问题的能力、运用数学知识和思</w:t>
            </w:r>
          </w:p>
          <w:p w14:paraId="5D29F427"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想方法分析和解决问题的能力。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1565" w:type="pct"/>
            <w:vAlign w:val="center"/>
          </w:tcPr>
          <w:p w14:paraId="2D8852F0" w14:textId="77777777" w:rsidR="00205789" w:rsidRDefault="00173154">
            <w:pPr>
              <w:tabs>
                <w:tab w:val="left" w:pos="420"/>
              </w:tabs>
              <w:snapToGrid w:val="0"/>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基础模块：集合、不等式</w:t>
            </w:r>
          </w:p>
          <w:p w14:paraId="61E281B3" w14:textId="77777777" w:rsidR="00205789" w:rsidRDefault="00173154">
            <w:pPr>
              <w:tabs>
                <w:tab w:val="left" w:pos="420"/>
              </w:tabs>
              <w:snapToGrid w:val="0"/>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、函数、指数函数与对数函数、三角函数、直线与圆的方程、简单几何体、概率与统计初步。</w:t>
            </w:r>
          </w:p>
          <w:p w14:paraId="499698ED" w14:textId="77777777" w:rsidR="00205789" w:rsidRDefault="00173154">
            <w:pPr>
              <w:tabs>
                <w:tab w:val="left" w:pos="420"/>
              </w:tabs>
              <w:snapToGrid w:val="0"/>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拓展模块</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：充要条件</w:t>
            </w:r>
          </w:p>
          <w:p w14:paraId="3175A154" w14:textId="77777777" w:rsidR="00205789" w:rsidRDefault="00173154">
            <w:pPr>
              <w:tabs>
                <w:tab w:val="left" w:pos="420"/>
              </w:tabs>
              <w:snapToGrid w:val="0"/>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、三角计算、函数、数列、平面向量、圆锥曲线、立体儿何、复数、排列组合、概率与统计、随机变量及其分布、统计。</w:t>
            </w:r>
          </w:p>
          <w:p w14:paraId="08BAD635" w14:textId="77777777" w:rsidR="00205789" w:rsidRDefault="00173154">
            <w:pPr>
              <w:widowControl/>
              <w:shd w:val="clear" w:color="auto" w:fill="FFFFFF"/>
              <w:spacing w:after="75" w:line="30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rPr>
              <w:t>拓展模块二：数学文化专题、数学建模专题、数学工具专题、规划与评估数学与信息技术专题、数学与财经商贸专题、数学与加工制造专题、数学案例(数学与艺术、数学与体育、数学与军事、数学与天文、数学与投资等)。</w:t>
            </w:r>
          </w:p>
        </w:tc>
      </w:tr>
      <w:tr w:rsidR="00205789" w14:paraId="797086DA" w14:textId="77777777">
        <w:tc>
          <w:tcPr>
            <w:tcW w:w="259" w:type="pct"/>
            <w:vAlign w:val="center"/>
          </w:tcPr>
          <w:p w14:paraId="74BC481B"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7</w:t>
            </w:r>
          </w:p>
        </w:tc>
        <w:tc>
          <w:tcPr>
            <w:tcW w:w="444" w:type="pct"/>
            <w:vAlign w:val="center"/>
          </w:tcPr>
          <w:p w14:paraId="762727B9"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lang w:val="zh-CN"/>
              </w:rPr>
            </w:pPr>
            <w:r>
              <w:rPr>
                <w:rFonts w:ascii="仿宋_GB2312" w:eastAsia="仿宋_GB2312" w:hAnsi="华文仿宋" w:cs="宋体" w:hint="eastAsia"/>
                <w:b/>
                <w:kern w:val="0"/>
                <w:sz w:val="24"/>
                <w:szCs w:val="24"/>
                <w:lang w:val="zh-CN"/>
              </w:rPr>
              <w:t>英语</w:t>
            </w:r>
          </w:p>
        </w:tc>
        <w:tc>
          <w:tcPr>
            <w:tcW w:w="2732" w:type="pct"/>
          </w:tcPr>
          <w:p w14:paraId="572BD4F9"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通过本门课程学习，学生能掌握基础知识和基本技能，发展</w:t>
            </w:r>
            <w:proofErr w:type="gramStart"/>
            <w:r>
              <w:rPr>
                <w:rFonts w:ascii="仿宋_GB2312" w:eastAsia="仿宋_GB2312" w:hAnsi="华文仿宋" w:cs="宋体" w:hint="eastAsia"/>
                <w:kern w:val="0"/>
                <w:sz w:val="24"/>
              </w:rPr>
              <w:t>职场语言</w:t>
            </w:r>
            <w:proofErr w:type="gramEnd"/>
            <w:r>
              <w:rPr>
                <w:rFonts w:ascii="仿宋_GB2312" w:eastAsia="仿宋_GB2312" w:hAnsi="华文仿宋" w:cs="宋体" w:hint="eastAsia"/>
                <w:kern w:val="0"/>
                <w:sz w:val="24"/>
              </w:rPr>
              <w:t>沟通能力、锻炼思维差异感知，培养跨文化理解能力、学会自主学习，为学</w:t>
            </w:r>
            <w:r>
              <w:rPr>
                <w:rFonts w:ascii="仿宋_GB2312" w:eastAsia="仿宋_GB2312" w:hAnsi="华文仿宋" w:cs="宋体" w:hint="eastAsia"/>
                <w:kern w:val="0"/>
                <w:sz w:val="24"/>
              </w:rPr>
              <w:lastRenderedPageBreak/>
              <w:t>生的职业生涯、继续学习和终身发展奠定基础。</w:t>
            </w:r>
          </w:p>
          <w:p w14:paraId="47963C88"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能运用所学语言知识，理解不同类型语篇所传递的意义和情感; 能理解英语在表达方式上体现出的中西思维差异; 能了解世界文化的多样性;能了解中外文化及中外企业文化; 能树立正确的英语学习观，具有明确的学习日标;能多渠道获取英语学习资源;能有效规划个人的学习，选择恰当的学习策略和方法;能监控、评价、反思和调整自己的学习内容和进程，提高学习效率。</w:t>
            </w:r>
          </w:p>
        </w:tc>
        <w:tc>
          <w:tcPr>
            <w:tcW w:w="1565" w:type="pct"/>
            <w:vAlign w:val="center"/>
          </w:tcPr>
          <w:p w14:paraId="699D12B5"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szCs w:val="24"/>
              </w:rPr>
              <w:lastRenderedPageBreak/>
              <w:t>基础模块：自我与他人、学习与生活、社会交往、社会服务、历史与文化、</w:t>
            </w:r>
            <w:r>
              <w:rPr>
                <w:rFonts w:ascii="仿宋_GB2312" w:eastAsia="仿宋_GB2312" w:hAnsi="华文仿宋" w:cs="宋体" w:hint="eastAsia"/>
                <w:kern w:val="0"/>
                <w:sz w:val="24"/>
              </w:rPr>
              <w:lastRenderedPageBreak/>
              <w:t>科学与技术、自然与环境、可持续发展。</w:t>
            </w:r>
          </w:p>
          <w:p w14:paraId="49E399C5"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职业模块：求职应聘、</w:t>
            </w:r>
            <w:proofErr w:type="gramStart"/>
            <w:r>
              <w:rPr>
                <w:rFonts w:ascii="仿宋_GB2312" w:eastAsia="仿宋_GB2312" w:hAnsi="华文仿宋" w:cs="宋体" w:hint="eastAsia"/>
                <w:kern w:val="0"/>
                <w:sz w:val="24"/>
              </w:rPr>
              <w:t>职场礼仪</w:t>
            </w:r>
            <w:proofErr w:type="gramEnd"/>
            <w:r>
              <w:rPr>
                <w:rFonts w:ascii="仿宋_GB2312" w:eastAsia="仿宋_GB2312" w:hAnsi="华文仿宋" w:cs="宋体" w:hint="eastAsia"/>
                <w:kern w:val="0"/>
                <w:sz w:val="24"/>
              </w:rPr>
              <w:t>、</w:t>
            </w:r>
            <w:proofErr w:type="gramStart"/>
            <w:r>
              <w:rPr>
                <w:rFonts w:ascii="仿宋_GB2312" w:eastAsia="仿宋_GB2312" w:hAnsi="华文仿宋" w:cs="宋体" w:hint="eastAsia"/>
                <w:kern w:val="0"/>
                <w:sz w:val="24"/>
              </w:rPr>
              <w:t>职场服务</w:t>
            </w:r>
            <w:proofErr w:type="gramEnd"/>
            <w:r>
              <w:rPr>
                <w:rFonts w:ascii="仿宋_GB2312" w:eastAsia="仿宋_GB2312" w:hAnsi="华文仿宋" w:cs="宋体" w:hint="eastAsia"/>
                <w:kern w:val="0"/>
                <w:sz w:val="24"/>
              </w:rPr>
              <w:t>、设备操作、技术应用、</w:t>
            </w:r>
            <w:proofErr w:type="gramStart"/>
            <w:r>
              <w:rPr>
                <w:rFonts w:ascii="仿宋_GB2312" w:eastAsia="仿宋_GB2312" w:hAnsi="华文仿宋" w:cs="宋体" w:hint="eastAsia"/>
                <w:kern w:val="0"/>
                <w:sz w:val="24"/>
              </w:rPr>
              <w:t>职场安全</w:t>
            </w:r>
            <w:proofErr w:type="gramEnd"/>
            <w:r>
              <w:rPr>
                <w:rFonts w:ascii="仿宋_GB2312" w:eastAsia="仿宋_GB2312" w:hAnsi="华文仿宋" w:cs="宋体" w:hint="eastAsia"/>
                <w:kern w:val="0"/>
                <w:sz w:val="24"/>
              </w:rPr>
              <w:t>、危机应对、职业规划</w:t>
            </w:r>
          </w:p>
          <w:p w14:paraId="3B8F099C" w14:textId="77777777" w:rsidR="00205789" w:rsidRDefault="00173154">
            <w:pPr>
              <w:widowControl/>
              <w:shd w:val="clear" w:color="auto" w:fill="FFFFFF"/>
              <w:spacing w:after="75" w:line="300" w:lineRule="exact"/>
              <w:jc w:val="left"/>
            </w:pPr>
            <w:r>
              <w:rPr>
                <w:rFonts w:ascii="仿宋_GB2312" w:eastAsia="仿宋_GB2312" w:hAnsi="华文仿宋" w:cs="宋体" w:hint="eastAsia"/>
                <w:kern w:val="0"/>
                <w:sz w:val="24"/>
              </w:rPr>
              <w:t>拓展模块：自我发展、技术创新等。</w:t>
            </w:r>
          </w:p>
        </w:tc>
      </w:tr>
      <w:tr w:rsidR="00205789" w14:paraId="33B6CB61" w14:textId="77777777">
        <w:trPr>
          <w:trHeight w:val="751"/>
        </w:trPr>
        <w:tc>
          <w:tcPr>
            <w:tcW w:w="259" w:type="pct"/>
            <w:vAlign w:val="center"/>
          </w:tcPr>
          <w:p w14:paraId="6CF24996"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lastRenderedPageBreak/>
              <w:t>8</w:t>
            </w:r>
          </w:p>
        </w:tc>
        <w:tc>
          <w:tcPr>
            <w:tcW w:w="444" w:type="pct"/>
            <w:vAlign w:val="center"/>
          </w:tcPr>
          <w:p w14:paraId="25FDEB04"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lang w:val="zh-CN"/>
              </w:rPr>
            </w:pPr>
            <w:r>
              <w:rPr>
                <w:rFonts w:ascii="仿宋_GB2312" w:eastAsia="仿宋_GB2312" w:hAnsi="华文仿宋" w:cs="宋体" w:hint="eastAsia"/>
                <w:b/>
                <w:kern w:val="0"/>
                <w:sz w:val="24"/>
                <w:szCs w:val="24"/>
              </w:rPr>
              <w:t>信息技术</w:t>
            </w:r>
          </w:p>
        </w:tc>
        <w:tc>
          <w:tcPr>
            <w:tcW w:w="2732" w:type="pct"/>
          </w:tcPr>
          <w:p w14:paraId="192DC51C"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通过本门课程学习，学生具备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1565" w:type="pct"/>
            <w:vAlign w:val="center"/>
          </w:tcPr>
          <w:p w14:paraId="0BEF6FAF"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基础模块：信息技术应用基础、网络应用、图文编辑、数据处理、程序设计入门、数字媒体技术应用、信息安全基础、人工智能初步。</w:t>
            </w:r>
          </w:p>
          <w:p w14:paraId="7B9C3C00"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拓展模块：计算机与移动终端维护、教学中可根、小型网络系统搭建、据学生专业能力、实用图册制作、数据报表编制、数字媒体创意、演示文稿制作、个人网店开设、信息安全保护机器人操作。</w:t>
            </w:r>
          </w:p>
        </w:tc>
      </w:tr>
      <w:tr w:rsidR="00205789" w14:paraId="6E63316C" w14:textId="77777777">
        <w:tc>
          <w:tcPr>
            <w:tcW w:w="259" w:type="pct"/>
            <w:vAlign w:val="center"/>
          </w:tcPr>
          <w:p w14:paraId="06A519FD"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9</w:t>
            </w:r>
          </w:p>
        </w:tc>
        <w:tc>
          <w:tcPr>
            <w:tcW w:w="444" w:type="pct"/>
            <w:vAlign w:val="center"/>
          </w:tcPr>
          <w:p w14:paraId="06E2B8E9"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lang w:val="zh-CN"/>
              </w:rPr>
            </w:pPr>
            <w:r>
              <w:rPr>
                <w:rFonts w:ascii="仿宋_GB2312" w:eastAsia="仿宋_GB2312" w:hAnsi="华文仿宋" w:cs="宋体" w:hint="eastAsia"/>
                <w:b/>
                <w:kern w:val="0"/>
                <w:sz w:val="24"/>
                <w:szCs w:val="24"/>
                <w:lang w:val="zh-CN"/>
              </w:rPr>
              <w:t>体育与健康</w:t>
            </w:r>
          </w:p>
        </w:tc>
        <w:tc>
          <w:tcPr>
            <w:tcW w:w="2732" w:type="pct"/>
          </w:tcPr>
          <w:p w14:paraId="42DC6663"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通过本门课程学习，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1565" w:type="pct"/>
            <w:vAlign w:val="center"/>
          </w:tcPr>
          <w:p w14:paraId="1C50B018" w14:textId="77777777" w:rsidR="00205789" w:rsidRDefault="00173154">
            <w:pPr>
              <w:widowControl/>
              <w:shd w:val="clear" w:color="auto" w:fill="FFFFFF"/>
              <w:spacing w:after="75" w:line="30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基础模块：一般体能、专项体能、职业体能、健康教育。</w:t>
            </w:r>
          </w:p>
          <w:p w14:paraId="5E80512C" w14:textId="77777777" w:rsidR="00205789" w:rsidRDefault="00173154">
            <w:pPr>
              <w:widowControl/>
              <w:shd w:val="clear" w:color="auto" w:fill="FFFFFF"/>
              <w:spacing w:after="75" w:line="30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拓展模块</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：球类运动、田径类运动、体操类运动、水上类运动、冰雪类运动、武术与民族民间传统体育类运动、新兴体育类运动。</w:t>
            </w:r>
          </w:p>
          <w:p w14:paraId="7BB6F79F" w14:textId="77777777" w:rsidR="00205789" w:rsidRDefault="00173154">
            <w:pPr>
              <w:widowControl/>
              <w:shd w:val="clear" w:color="auto" w:fill="FFFFFF"/>
              <w:spacing w:after="75" w:line="30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拓展模块二：其他类运动。</w:t>
            </w:r>
          </w:p>
          <w:p w14:paraId="35468B85" w14:textId="77777777" w:rsidR="00205789" w:rsidRDefault="00173154">
            <w:pPr>
              <w:widowControl/>
              <w:shd w:val="clear" w:color="auto" w:fill="FFFFFF"/>
              <w:spacing w:after="75" w:line="300" w:lineRule="exact"/>
              <w:jc w:val="left"/>
              <w:rPr>
                <w:rFonts w:ascii="仿宋_GB2312" w:eastAsia="仿宋_GB2312" w:hAnsi="华文仿宋" w:cs="宋体"/>
                <w:kern w:val="0"/>
                <w:sz w:val="24"/>
                <w:szCs w:val="24"/>
              </w:rPr>
            </w:pPr>
            <w:r>
              <w:rPr>
                <w:rFonts w:ascii="仿宋_GB2312" w:eastAsia="仿宋_GB2312" w:hAnsi="华文仿宋" w:cs="宋体"/>
                <w:kern w:val="0"/>
                <w:sz w:val="24"/>
                <w:szCs w:val="24"/>
              </w:rPr>
              <w:t xml:space="preserve"> </w:t>
            </w:r>
          </w:p>
        </w:tc>
      </w:tr>
      <w:tr w:rsidR="00205789" w14:paraId="05E94F5C" w14:textId="77777777">
        <w:trPr>
          <w:trHeight w:val="57"/>
        </w:trPr>
        <w:tc>
          <w:tcPr>
            <w:tcW w:w="259" w:type="pct"/>
            <w:vAlign w:val="center"/>
          </w:tcPr>
          <w:p w14:paraId="6E6C00B5"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10</w:t>
            </w:r>
          </w:p>
        </w:tc>
        <w:tc>
          <w:tcPr>
            <w:tcW w:w="444" w:type="pct"/>
            <w:vAlign w:val="center"/>
          </w:tcPr>
          <w:p w14:paraId="4063FEFD"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lang w:val="zh-CN"/>
              </w:rPr>
            </w:pPr>
            <w:r>
              <w:rPr>
                <w:rFonts w:ascii="仿宋_GB2312" w:eastAsia="仿宋_GB2312" w:hAnsi="华文仿宋" w:cs="宋体" w:hint="eastAsia"/>
                <w:b/>
                <w:kern w:val="0"/>
                <w:sz w:val="24"/>
                <w:szCs w:val="24"/>
              </w:rPr>
              <w:t>公共艺术</w:t>
            </w:r>
          </w:p>
        </w:tc>
        <w:tc>
          <w:tcPr>
            <w:tcW w:w="2732" w:type="pct"/>
          </w:tcPr>
          <w:p w14:paraId="573A04A7"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通过本门课程学习，学生了解不同艺术类型的表现形式，审美特征和相互之间的联系与区别，培养学生艺术鉴赏兴趣。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1565" w:type="pct"/>
            <w:vAlign w:val="center"/>
          </w:tcPr>
          <w:p w14:paraId="67D16537"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基础模块：音乐、参加艺术第二课堂和社团实践活动。</w:t>
            </w:r>
          </w:p>
          <w:p w14:paraId="6724D40F"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拓展模块：艺术特色课程如：舞蹈、经典诵读、诗歌、摄影、影视、戏剧等。参加艺术第二课堂与社团实践活动，参观艺术展览、观摩艺术活动等。</w:t>
            </w:r>
          </w:p>
          <w:p w14:paraId="0AE81E91" w14:textId="77777777" w:rsidR="00205789" w:rsidRDefault="00205789">
            <w:pPr>
              <w:widowControl/>
              <w:shd w:val="clear" w:color="auto" w:fill="FFFFFF"/>
              <w:spacing w:after="75" w:line="300" w:lineRule="exact"/>
              <w:jc w:val="left"/>
              <w:rPr>
                <w:rFonts w:ascii="仿宋_GB2312" w:eastAsia="仿宋_GB2312" w:hAnsi="华文仿宋" w:cs="宋体"/>
                <w:kern w:val="0"/>
                <w:sz w:val="24"/>
              </w:rPr>
            </w:pPr>
          </w:p>
        </w:tc>
      </w:tr>
      <w:tr w:rsidR="00205789" w14:paraId="5B0EE651" w14:textId="77777777">
        <w:tc>
          <w:tcPr>
            <w:tcW w:w="259" w:type="pct"/>
            <w:vAlign w:val="center"/>
          </w:tcPr>
          <w:p w14:paraId="6296361D"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lastRenderedPageBreak/>
              <w:t>11</w:t>
            </w:r>
          </w:p>
        </w:tc>
        <w:tc>
          <w:tcPr>
            <w:tcW w:w="444" w:type="pct"/>
            <w:vAlign w:val="center"/>
          </w:tcPr>
          <w:p w14:paraId="37A6F17E" w14:textId="77777777" w:rsidR="00205789" w:rsidRDefault="00173154">
            <w:pPr>
              <w:tabs>
                <w:tab w:val="left" w:pos="420"/>
              </w:tabs>
              <w:snapToGrid w:val="0"/>
              <w:spacing w:before="100" w:beforeAutospacing="1" w:after="100" w:afterAutospacing="1"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历史</w:t>
            </w:r>
          </w:p>
        </w:tc>
        <w:tc>
          <w:tcPr>
            <w:tcW w:w="2732" w:type="pct"/>
          </w:tcPr>
          <w:p w14:paraId="1A8B4B63"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通过本门课程学习，学生能够掌握必备的历史知识，形成历史学科核心素养，达到立德树人的效果。学生能够了解唯物史观的基本观点和方法，时空观念、史料实证、历史阐释、家国情怀五个方面基本内容。</w:t>
            </w:r>
            <w:r>
              <w:rPr>
                <w:rFonts w:ascii="仿宋_GB2312" w:eastAsia="仿宋_GB2312" w:hAnsi="华文仿宋" w:cs="宋体"/>
                <w:kern w:val="0"/>
                <w:sz w:val="24"/>
              </w:rPr>
              <w:t>了解唯物史观的基本观点和方法，知道特定的史事是与特定的时间和空间相联系的；知道史料是通向历史认识的桥梁；能够依据史实与史料对史事表达自己的看法；树立正确的国家观，增强对祖国的认同感；能够确立积极进取的人生 态度，树立劳动光荣的观念，养成爱岗敬业、诚信公道、精益求精、 协作创新等良好的职业精神，树立正确的世界观、人生观和价值观。</w:t>
            </w:r>
          </w:p>
        </w:tc>
        <w:tc>
          <w:tcPr>
            <w:tcW w:w="1565" w:type="pct"/>
            <w:vAlign w:val="center"/>
          </w:tcPr>
          <w:p w14:paraId="6CD7DBEB"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基础模块：中国历史、世界历史。</w:t>
            </w:r>
          </w:p>
          <w:p w14:paraId="301CC719" w14:textId="77777777" w:rsidR="00205789" w:rsidRDefault="00173154">
            <w:pPr>
              <w:widowControl/>
              <w:shd w:val="clear" w:color="auto" w:fill="FFFFFF"/>
              <w:spacing w:after="75" w:line="300" w:lineRule="exact"/>
              <w:jc w:val="left"/>
              <w:rPr>
                <w:rFonts w:ascii="仿宋_GB2312" w:eastAsia="仿宋_GB2312" w:hAnsi="华文仿宋" w:cs="宋体"/>
                <w:kern w:val="0"/>
                <w:sz w:val="24"/>
              </w:rPr>
            </w:pPr>
            <w:r>
              <w:rPr>
                <w:rFonts w:ascii="仿宋_GB2312" w:eastAsia="仿宋_GB2312" w:hAnsi="华文仿宋" w:cs="宋体" w:hint="eastAsia"/>
                <w:kern w:val="0"/>
                <w:sz w:val="24"/>
              </w:rPr>
              <w:t>拓展模块：历史上的著名工匠、职业教育与社会发展等。</w:t>
            </w:r>
          </w:p>
        </w:tc>
      </w:tr>
    </w:tbl>
    <w:p w14:paraId="65A6A244" w14:textId="77777777" w:rsidR="00205789" w:rsidRDefault="00173154">
      <w:pPr>
        <w:pStyle w:val="2"/>
      </w:pPr>
      <w:bookmarkStart w:id="73" w:name="_Toc68601118"/>
      <w:bookmarkStart w:id="74" w:name="_Toc40343069"/>
      <w:bookmarkStart w:id="75" w:name="_Toc40345209"/>
      <w:bookmarkStart w:id="76" w:name="_Toc10420"/>
      <w:bookmarkEnd w:id="66"/>
      <w:bookmarkEnd w:id="67"/>
      <w:bookmarkEnd w:id="68"/>
      <w:r>
        <w:rPr>
          <w:rFonts w:hint="eastAsia"/>
        </w:rPr>
        <w:t>（二）专业技能课程</w:t>
      </w:r>
      <w:bookmarkEnd w:id="73"/>
    </w:p>
    <w:p w14:paraId="44ABF9AC" w14:textId="77777777" w:rsidR="00205789" w:rsidRDefault="00173154">
      <w:pPr>
        <w:pStyle w:val="22"/>
      </w:pPr>
      <w:r>
        <w:rPr>
          <w:rFonts w:hint="eastAsia"/>
        </w:rPr>
        <w:t>专业技能课程分为核心课和专业技能课。</w:t>
      </w:r>
    </w:p>
    <w:p w14:paraId="149615B3" w14:textId="77777777" w:rsidR="00205789" w:rsidRDefault="00173154">
      <w:pPr>
        <w:pStyle w:val="22"/>
      </w:pPr>
      <w:r>
        <w:rPr>
          <w:rFonts w:hint="eastAsia"/>
        </w:rPr>
        <w:t>（1）专业核心课</w:t>
      </w:r>
    </w:p>
    <w:tbl>
      <w:tblPr>
        <w:tblStyle w:val="12"/>
        <w:tblW w:w="5000" w:type="pct"/>
        <w:tblLook w:val="04A0" w:firstRow="1" w:lastRow="0" w:firstColumn="1" w:lastColumn="0" w:noHBand="0" w:noVBand="1"/>
      </w:tblPr>
      <w:tblGrid>
        <w:gridCol w:w="458"/>
        <w:gridCol w:w="927"/>
        <w:gridCol w:w="4326"/>
        <w:gridCol w:w="3689"/>
      </w:tblGrid>
      <w:tr w:rsidR="00205789" w14:paraId="1F62D540" w14:textId="77777777">
        <w:trPr>
          <w:trHeight w:val="508"/>
          <w:tblHeader/>
        </w:trPr>
        <w:tc>
          <w:tcPr>
            <w:tcW w:w="243" w:type="pct"/>
            <w:tcBorders>
              <w:top w:val="single" w:sz="4" w:space="0" w:color="auto"/>
              <w:left w:val="single" w:sz="4" w:space="0" w:color="auto"/>
              <w:bottom w:val="single" w:sz="4" w:space="0" w:color="auto"/>
              <w:right w:val="single" w:sz="4" w:space="0" w:color="auto"/>
            </w:tcBorders>
            <w:vAlign w:val="center"/>
          </w:tcPr>
          <w:p w14:paraId="5CCB422D"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序号</w:t>
            </w:r>
          </w:p>
        </w:tc>
        <w:tc>
          <w:tcPr>
            <w:tcW w:w="493" w:type="pct"/>
            <w:tcBorders>
              <w:top w:val="single" w:sz="4" w:space="0" w:color="auto"/>
              <w:left w:val="single" w:sz="4" w:space="0" w:color="auto"/>
              <w:bottom w:val="single" w:sz="4" w:space="0" w:color="auto"/>
              <w:right w:val="single" w:sz="4" w:space="0" w:color="auto"/>
            </w:tcBorders>
            <w:vAlign w:val="center"/>
          </w:tcPr>
          <w:p w14:paraId="7CB6A37E"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课程名称</w:t>
            </w:r>
          </w:p>
        </w:tc>
        <w:tc>
          <w:tcPr>
            <w:tcW w:w="2301" w:type="pct"/>
            <w:tcBorders>
              <w:top w:val="single" w:sz="4" w:space="0" w:color="auto"/>
              <w:left w:val="single" w:sz="4" w:space="0" w:color="auto"/>
              <w:bottom w:val="single" w:sz="4" w:space="0" w:color="auto"/>
              <w:right w:val="single" w:sz="4" w:space="0" w:color="auto"/>
            </w:tcBorders>
            <w:vAlign w:val="center"/>
          </w:tcPr>
          <w:p w14:paraId="05AB0F3D"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课程目标和教学要求</w:t>
            </w:r>
          </w:p>
        </w:tc>
        <w:tc>
          <w:tcPr>
            <w:tcW w:w="1962" w:type="pct"/>
            <w:tcBorders>
              <w:top w:val="single" w:sz="4" w:space="0" w:color="auto"/>
              <w:left w:val="single" w:sz="4" w:space="0" w:color="auto"/>
              <w:bottom w:val="single" w:sz="4" w:space="0" w:color="auto"/>
              <w:right w:val="single" w:sz="4" w:space="0" w:color="auto"/>
            </w:tcBorders>
            <w:vAlign w:val="center"/>
          </w:tcPr>
          <w:p w14:paraId="0E745162"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课程内容</w:t>
            </w:r>
          </w:p>
        </w:tc>
      </w:tr>
      <w:tr w:rsidR="00205789" w14:paraId="01CD5012" w14:textId="77777777">
        <w:tc>
          <w:tcPr>
            <w:tcW w:w="243" w:type="pct"/>
            <w:tcBorders>
              <w:top w:val="single" w:sz="4" w:space="0" w:color="auto"/>
              <w:left w:val="single" w:sz="4" w:space="0" w:color="auto"/>
              <w:bottom w:val="single" w:sz="4" w:space="0" w:color="auto"/>
              <w:right w:val="single" w:sz="4" w:space="0" w:color="auto"/>
            </w:tcBorders>
            <w:vAlign w:val="center"/>
          </w:tcPr>
          <w:p w14:paraId="2D9BB804"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w:t>
            </w:r>
          </w:p>
        </w:tc>
        <w:tc>
          <w:tcPr>
            <w:tcW w:w="493" w:type="pct"/>
            <w:tcBorders>
              <w:top w:val="single" w:sz="4" w:space="0" w:color="auto"/>
              <w:left w:val="single" w:sz="4" w:space="0" w:color="auto"/>
              <w:bottom w:val="single" w:sz="4" w:space="0" w:color="auto"/>
              <w:right w:val="single" w:sz="4" w:space="0" w:color="auto"/>
            </w:tcBorders>
            <w:vAlign w:val="center"/>
          </w:tcPr>
          <w:p w14:paraId="49EF3B08"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物流基础</w:t>
            </w:r>
          </w:p>
        </w:tc>
        <w:tc>
          <w:tcPr>
            <w:tcW w:w="2301" w:type="pct"/>
            <w:tcBorders>
              <w:top w:val="single" w:sz="4" w:space="0" w:color="auto"/>
              <w:left w:val="single" w:sz="4" w:space="0" w:color="auto"/>
              <w:bottom w:val="single" w:sz="4" w:space="0" w:color="auto"/>
              <w:right w:val="single" w:sz="4" w:space="0" w:color="auto"/>
            </w:tcBorders>
            <w:vAlign w:val="center"/>
          </w:tcPr>
          <w:p w14:paraId="79B889FA"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了解各种物流活动;理解各种物流企业类型，物流企业主要服务内容、服务流程;掌握运输、仓储、配送等物流主要作业方式及其作业流程;能使用物流设备进行简单操作。</w:t>
            </w:r>
          </w:p>
        </w:tc>
        <w:tc>
          <w:tcPr>
            <w:tcW w:w="1962" w:type="pct"/>
            <w:tcBorders>
              <w:top w:val="single" w:sz="4" w:space="0" w:color="auto"/>
              <w:left w:val="single" w:sz="4" w:space="0" w:color="auto"/>
              <w:bottom w:val="single" w:sz="4" w:space="0" w:color="auto"/>
              <w:right w:val="single" w:sz="4" w:space="0" w:color="auto"/>
            </w:tcBorders>
            <w:vAlign w:val="center"/>
          </w:tcPr>
          <w:p w14:paraId="3792477D"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主要内容包括：现代物流概述，物流基本业务，现代物流的基本模式，现代物流管理，现代物流技术与设备，现代物流与电子商务，现代物流系统。</w:t>
            </w:r>
          </w:p>
        </w:tc>
      </w:tr>
      <w:tr w:rsidR="00205789" w14:paraId="2ED598E6" w14:textId="77777777">
        <w:tc>
          <w:tcPr>
            <w:tcW w:w="243" w:type="pct"/>
            <w:tcBorders>
              <w:top w:val="single" w:sz="4" w:space="0" w:color="auto"/>
              <w:left w:val="single" w:sz="4" w:space="0" w:color="auto"/>
              <w:bottom w:val="single" w:sz="4" w:space="0" w:color="auto"/>
              <w:right w:val="single" w:sz="4" w:space="0" w:color="auto"/>
            </w:tcBorders>
            <w:vAlign w:val="center"/>
          </w:tcPr>
          <w:p w14:paraId="3C8564DB"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2</w:t>
            </w:r>
          </w:p>
        </w:tc>
        <w:tc>
          <w:tcPr>
            <w:tcW w:w="493" w:type="pct"/>
            <w:tcBorders>
              <w:top w:val="single" w:sz="4" w:space="0" w:color="auto"/>
              <w:left w:val="single" w:sz="4" w:space="0" w:color="auto"/>
              <w:bottom w:val="single" w:sz="4" w:space="0" w:color="auto"/>
              <w:right w:val="single" w:sz="4" w:space="0" w:color="auto"/>
            </w:tcBorders>
            <w:vAlign w:val="center"/>
          </w:tcPr>
          <w:p w14:paraId="647B06BE"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物流单证</w:t>
            </w:r>
          </w:p>
        </w:tc>
        <w:tc>
          <w:tcPr>
            <w:tcW w:w="2301" w:type="pct"/>
            <w:tcBorders>
              <w:top w:val="single" w:sz="4" w:space="0" w:color="auto"/>
              <w:left w:val="single" w:sz="4" w:space="0" w:color="auto"/>
              <w:bottom w:val="single" w:sz="4" w:space="0" w:color="auto"/>
              <w:right w:val="single" w:sz="4" w:space="0" w:color="auto"/>
            </w:tcBorders>
            <w:vAlign w:val="center"/>
          </w:tcPr>
          <w:p w14:paraId="5EBE880E"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通过学习和训练，让学生理解物流单证相关的基础知识；会制作和审核仓储单证、陆运单证、水运单证、空运单证、国际货代单证、综合业务单证。</w:t>
            </w:r>
          </w:p>
        </w:tc>
        <w:tc>
          <w:tcPr>
            <w:tcW w:w="1962" w:type="pct"/>
            <w:tcBorders>
              <w:top w:val="single" w:sz="4" w:space="0" w:color="auto"/>
              <w:left w:val="single" w:sz="4" w:space="0" w:color="auto"/>
              <w:bottom w:val="single" w:sz="4" w:space="0" w:color="auto"/>
              <w:right w:val="single" w:sz="4" w:space="0" w:color="auto"/>
            </w:tcBorders>
            <w:vAlign w:val="center"/>
          </w:tcPr>
          <w:p w14:paraId="4E76638B"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主要内容包括：物流单证的基本技能，各种仓储单据的学习，运输单据的学习以及货运单据的学习。</w:t>
            </w:r>
          </w:p>
        </w:tc>
      </w:tr>
      <w:tr w:rsidR="00205789" w14:paraId="62B5CB27" w14:textId="77777777">
        <w:tc>
          <w:tcPr>
            <w:tcW w:w="243" w:type="pct"/>
            <w:tcBorders>
              <w:top w:val="single" w:sz="4" w:space="0" w:color="auto"/>
              <w:left w:val="single" w:sz="4" w:space="0" w:color="auto"/>
              <w:bottom w:val="single" w:sz="4" w:space="0" w:color="auto"/>
              <w:right w:val="single" w:sz="4" w:space="0" w:color="auto"/>
            </w:tcBorders>
            <w:vAlign w:val="center"/>
          </w:tcPr>
          <w:p w14:paraId="53577B62"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3</w:t>
            </w:r>
          </w:p>
        </w:tc>
        <w:tc>
          <w:tcPr>
            <w:tcW w:w="493" w:type="pct"/>
            <w:tcBorders>
              <w:top w:val="single" w:sz="4" w:space="0" w:color="auto"/>
              <w:left w:val="single" w:sz="4" w:space="0" w:color="auto"/>
              <w:bottom w:val="single" w:sz="4" w:space="0" w:color="auto"/>
              <w:right w:val="single" w:sz="4" w:space="0" w:color="auto"/>
            </w:tcBorders>
            <w:vAlign w:val="center"/>
          </w:tcPr>
          <w:p w14:paraId="5E25318C"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物流法律法规</w:t>
            </w:r>
          </w:p>
        </w:tc>
        <w:tc>
          <w:tcPr>
            <w:tcW w:w="2301" w:type="pct"/>
            <w:tcBorders>
              <w:top w:val="single" w:sz="4" w:space="0" w:color="auto"/>
              <w:left w:val="single" w:sz="4" w:space="0" w:color="auto"/>
              <w:bottom w:val="single" w:sz="4" w:space="0" w:color="auto"/>
              <w:right w:val="single" w:sz="4" w:space="0" w:color="auto"/>
            </w:tcBorders>
            <w:vAlign w:val="center"/>
          </w:tcPr>
          <w:p w14:paraId="53EAA49F"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让学生学习并掌握经济合同的基本概念和理论，熟悉设立物流企业的流程，掌握物流活动各环节相关的法律法规，会实际与客户签订合同、解决纠纷，并且通过实务、案例、实训，培养学生发现、分析和解决问题的基本方法和手段，提高创造性能力，为学习后续课程打下坚实的基础。最终成为熟悉物流活动各环节法律法规，能独立处理纠纷的管理人员和客户服务人员。</w:t>
            </w:r>
          </w:p>
        </w:tc>
        <w:tc>
          <w:tcPr>
            <w:tcW w:w="1962" w:type="pct"/>
            <w:tcBorders>
              <w:top w:val="single" w:sz="4" w:space="0" w:color="auto"/>
              <w:left w:val="single" w:sz="4" w:space="0" w:color="auto"/>
              <w:bottom w:val="single" w:sz="4" w:space="0" w:color="auto"/>
              <w:right w:val="single" w:sz="4" w:space="0" w:color="auto"/>
            </w:tcBorders>
            <w:vAlign w:val="center"/>
          </w:tcPr>
          <w:p w14:paraId="6BBA3CA7"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主要内容包括：物流法律基础知识，物流主体法律制度，物流合同法律制度，采购法律法规，货物运输法律法规，仓储法律法规，配送法律制度，装卸搬运法律制度以及海上货物运输法律制度等。</w:t>
            </w:r>
          </w:p>
        </w:tc>
      </w:tr>
      <w:tr w:rsidR="00205789" w14:paraId="7485D9DE" w14:textId="77777777">
        <w:tc>
          <w:tcPr>
            <w:tcW w:w="243" w:type="pct"/>
            <w:tcBorders>
              <w:top w:val="single" w:sz="4" w:space="0" w:color="auto"/>
              <w:left w:val="single" w:sz="4" w:space="0" w:color="auto"/>
              <w:bottom w:val="single" w:sz="4" w:space="0" w:color="auto"/>
              <w:right w:val="single" w:sz="4" w:space="0" w:color="auto"/>
            </w:tcBorders>
            <w:vAlign w:val="center"/>
          </w:tcPr>
          <w:p w14:paraId="733F7400"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4</w:t>
            </w:r>
          </w:p>
        </w:tc>
        <w:tc>
          <w:tcPr>
            <w:tcW w:w="493" w:type="pct"/>
            <w:tcBorders>
              <w:top w:val="single" w:sz="4" w:space="0" w:color="auto"/>
              <w:left w:val="single" w:sz="4" w:space="0" w:color="auto"/>
              <w:bottom w:val="single" w:sz="4" w:space="0" w:color="auto"/>
              <w:right w:val="single" w:sz="4" w:space="0" w:color="auto"/>
            </w:tcBorders>
            <w:vAlign w:val="center"/>
          </w:tcPr>
          <w:p w14:paraId="64522639"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货品知识</w:t>
            </w:r>
          </w:p>
        </w:tc>
        <w:tc>
          <w:tcPr>
            <w:tcW w:w="2301" w:type="pct"/>
            <w:tcBorders>
              <w:top w:val="single" w:sz="4" w:space="0" w:color="auto"/>
              <w:left w:val="single" w:sz="4" w:space="0" w:color="auto"/>
              <w:bottom w:val="single" w:sz="4" w:space="0" w:color="auto"/>
              <w:right w:val="single" w:sz="4" w:space="0" w:color="auto"/>
            </w:tcBorders>
            <w:vAlign w:val="center"/>
          </w:tcPr>
          <w:p w14:paraId="3E914D39"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通过学习和训练，学生能够分析区域典型商品的性质、性能、用途，商品标准等；具有商品鉴别、包装、储存、养护等实际操作能力。本课程主要内容：商</w:t>
            </w:r>
            <w:r>
              <w:rPr>
                <w:rFonts w:ascii="仿宋_GB2312" w:eastAsia="仿宋_GB2312" w:hAnsi="华文仿宋" w:cs="宋体" w:hint="eastAsia"/>
                <w:kern w:val="0"/>
                <w:sz w:val="24"/>
                <w:szCs w:val="24"/>
              </w:rPr>
              <w:lastRenderedPageBreak/>
              <w:t>品质量、商品质量管理与质量监督、商品标准与标准化、商品分类与编码、商品检验、商品包装、商品的储运与养护等。</w:t>
            </w:r>
          </w:p>
        </w:tc>
        <w:tc>
          <w:tcPr>
            <w:tcW w:w="1962" w:type="pct"/>
            <w:tcBorders>
              <w:top w:val="single" w:sz="4" w:space="0" w:color="auto"/>
              <w:left w:val="single" w:sz="4" w:space="0" w:color="auto"/>
              <w:bottom w:val="single" w:sz="4" w:space="0" w:color="auto"/>
              <w:right w:val="single" w:sz="4" w:space="0" w:color="auto"/>
            </w:tcBorders>
            <w:vAlign w:val="center"/>
          </w:tcPr>
          <w:p w14:paraId="674C487D"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主要内容包括：货物认识体验，货物检验，货物的分类与分级，普通货物储存与养护，特殊货物储存与养护等。</w:t>
            </w:r>
          </w:p>
        </w:tc>
      </w:tr>
      <w:tr w:rsidR="00205789" w14:paraId="5E3EFF84" w14:textId="77777777">
        <w:tc>
          <w:tcPr>
            <w:tcW w:w="243" w:type="pct"/>
            <w:tcBorders>
              <w:top w:val="single" w:sz="4" w:space="0" w:color="auto"/>
              <w:left w:val="single" w:sz="4" w:space="0" w:color="auto"/>
              <w:bottom w:val="single" w:sz="4" w:space="0" w:color="auto"/>
              <w:right w:val="single" w:sz="4" w:space="0" w:color="auto"/>
            </w:tcBorders>
            <w:vAlign w:val="center"/>
          </w:tcPr>
          <w:p w14:paraId="4E042085"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5</w:t>
            </w:r>
          </w:p>
        </w:tc>
        <w:tc>
          <w:tcPr>
            <w:tcW w:w="493" w:type="pct"/>
            <w:tcBorders>
              <w:top w:val="single" w:sz="4" w:space="0" w:color="auto"/>
              <w:left w:val="single" w:sz="4" w:space="0" w:color="auto"/>
              <w:bottom w:val="single" w:sz="4" w:space="0" w:color="auto"/>
              <w:right w:val="single" w:sz="4" w:space="0" w:color="auto"/>
            </w:tcBorders>
            <w:vAlign w:val="center"/>
          </w:tcPr>
          <w:p w14:paraId="0F60665C"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物流客户服务</w:t>
            </w:r>
          </w:p>
        </w:tc>
        <w:tc>
          <w:tcPr>
            <w:tcW w:w="2301" w:type="pct"/>
            <w:tcBorders>
              <w:top w:val="single" w:sz="4" w:space="0" w:color="auto"/>
              <w:left w:val="single" w:sz="4" w:space="0" w:color="auto"/>
              <w:bottom w:val="single" w:sz="4" w:space="0" w:color="auto"/>
              <w:right w:val="single" w:sz="4" w:space="0" w:color="auto"/>
            </w:tcBorders>
            <w:vAlign w:val="center"/>
          </w:tcPr>
          <w:p w14:paraId="00439B50"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了解物流客户服务工作内容、物流企业客服部门；掌握客</w:t>
            </w:r>
            <w:proofErr w:type="gramStart"/>
            <w:r>
              <w:rPr>
                <w:rFonts w:ascii="仿宋_GB2312" w:eastAsia="仿宋_GB2312" w:hAnsi="华文仿宋" w:cs="宋体" w:hint="eastAsia"/>
                <w:kern w:val="0"/>
                <w:sz w:val="24"/>
                <w:szCs w:val="24"/>
              </w:rPr>
              <w:t>服基本</w:t>
            </w:r>
            <w:proofErr w:type="gramEnd"/>
            <w:r>
              <w:rPr>
                <w:rFonts w:ascii="仿宋_GB2312" w:eastAsia="仿宋_GB2312" w:hAnsi="华文仿宋" w:cs="宋体" w:hint="eastAsia"/>
                <w:kern w:val="0"/>
                <w:sz w:val="24"/>
                <w:szCs w:val="24"/>
              </w:rPr>
              <w:t>礼仪与沟通方法；会搜集物流客户信息，办理客户订单业务、处理客户投诉、操作客户关系系统、维护客户关系。掌握客户的档案管理及维护，能对客户档案进行分类。</w:t>
            </w:r>
          </w:p>
        </w:tc>
        <w:tc>
          <w:tcPr>
            <w:tcW w:w="1962" w:type="pct"/>
            <w:tcBorders>
              <w:top w:val="single" w:sz="4" w:space="0" w:color="auto"/>
              <w:left w:val="single" w:sz="4" w:space="0" w:color="auto"/>
              <w:bottom w:val="single" w:sz="4" w:space="0" w:color="auto"/>
              <w:right w:val="single" w:sz="4" w:space="0" w:color="auto"/>
            </w:tcBorders>
            <w:vAlign w:val="center"/>
          </w:tcPr>
          <w:p w14:paraId="3CA9EEE8"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主要内容包括：物流客户服务认知，物流前台业务处理，物流客户投诉处理，物流客户回访，物流客户信息归类整理与评级，物流大客户管理等。</w:t>
            </w:r>
          </w:p>
        </w:tc>
      </w:tr>
      <w:tr w:rsidR="00205789" w14:paraId="2F620148" w14:textId="77777777">
        <w:tc>
          <w:tcPr>
            <w:tcW w:w="243" w:type="pct"/>
            <w:tcBorders>
              <w:top w:val="single" w:sz="4" w:space="0" w:color="auto"/>
              <w:left w:val="single" w:sz="4" w:space="0" w:color="auto"/>
              <w:bottom w:val="single" w:sz="4" w:space="0" w:color="auto"/>
              <w:right w:val="single" w:sz="4" w:space="0" w:color="auto"/>
            </w:tcBorders>
            <w:vAlign w:val="center"/>
          </w:tcPr>
          <w:p w14:paraId="31DD4CE3"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6</w:t>
            </w:r>
          </w:p>
        </w:tc>
        <w:tc>
          <w:tcPr>
            <w:tcW w:w="493" w:type="pct"/>
            <w:tcBorders>
              <w:top w:val="single" w:sz="4" w:space="0" w:color="auto"/>
              <w:left w:val="single" w:sz="4" w:space="0" w:color="auto"/>
              <w:bottom w:val="single" w:sz="4" w:space="0" w:color="auto"/>
              <w:right w:val="single" w:sz="4" w:space="0" w:color="auto"/>
            </w:tcBorders>
            <w:vAlign w:val="center"/>
          </w:tcPr>
          <w:p w14:paraId="11DB6374"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管理学原</w:t>
            </w:r>
            <w:r>
              <w:rPr>
                <w:rFonts w:ascii="仿宋_GB2312" w:eastAsia="仿宋_GB2312" w:hAnsi="华文仿宋" w:cs="宋体" w:hint="eastAsia"/>
                <w:kern w:val="0"/>
                <w:sz w:val="24"/>
                <w:szCs w:val="24"/>
              </w:rPr>
              <w:t>理</w:t>
            </w:r>
          </w:p>
        </w:tc>
        <w:tc>
          <w:tcPr>
            <w:tcW w:w="2301" w:type="pct"/>
            <w:tcBorders>
              <w:top w:val="single" w:sz="4" w:space="0" w:color="auto"/>
              <w:left w:val="single" w:sz="4" w:space="0" w:color="auto"/>
              <w:bottom w:val="single" w:sz="4" w:space="0" w:color="auto"/>
              <w:right w:val="single" w:sz="4" w:space="0" w:color="auto"/>
            </w:tcBorders>
            <w:vAlign w:val="center"/>
          </w:tcPr>
          <w:p w14:paraId="28831B74"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使学生通过本大纲所规定的全部教学内容的学习，掌握管理学的基本理论，达到能够运用所学的管理学原理和方法去解决实际问题的能力。</w:t>
            </w:r>
          </w:p>
        </w:tc>
        <w:tc>
          <w:tcPr>
            <w:tcW w:w="1962" w:type="pct"/>
            <w:tcBorders>
              <w:top w:val="single" w:sz="4" w:space="0" w:color="auto"/>
              <w:left w:val="single" w:sz="4" w:space="0" w:color="auto"/>
              <w:bottom w:val="single" w:sz="4" w:space="0" w:color="auto"/>
              <w:right w:val="single" w:sz="4" w:space="0" w:color="auto"/>
            </w:tcBorders>
            <w:vAlign w:val="center"/>
          </w:tcPr>
          <w:p w14:paraId="48C10177"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ab/>
              <w:t>主要内容包括：管理学的产生与发展、决策、计划、组织 、领导 、控制、创新等。</w:t>
            </w:r>
          </w:p>
        </w:tc>
      </w:tr>
      <w:tr w:rsidR="00205789" w14:paraId="48B4B724" w14:textId="77777777">
        <w:tc>
          <w:tcPr>
            <w:tcW w:w="243" w:type="pct"/>
            <w:tcBorders>
              <w:top w:val="single" w:sz="4" w:space="0" w:color="auto"/>
              <w:left w:val="single" w:sz="4" w:space="0" w:color="auto"/>
              <w:bottom w:val="single" w:sz="4" w:space="0" w:color="auto"/>
              <w:right w:val="single" w:sz="4" w:space="0" w:color="auto"/>
            </w:tcBorders>
            <w:vAlign w:val="center"/>
          </w:tcPr>
          <w:p w14:paraId="5DD7F2D5"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7</w:t>
            </w:r>
          </w:p>
        </w:tc>
        <w:tc>
          <w:tcPr>
            <w:tcW w:w="493" w:type="pct"/>
            <w:tcBorders>
              <w:top w:val="single" w:sz="4" w:space="0" w:color="auto"/>
              <w:left w:val="single" w:sz="4" w:space="0" w:color="auto"/>
              <w:bottom w:val="single" w:sz="4" w:space="0" w:color="auto"/>
              <w:right w:val="single" w:sz="4" w:space="0" w:color="auto"/>
            </w:tcBorders>
            <w:vAlign w:val="center"/>
          </w:tcPr>
          <w:p w14:paraId="408BC0C0" w14:textId="77777777" w:rsidR="00205789" w:rsidRDefault="00173154">
            <w:pPr>
              <w:widowControl/>
              <w:spacing w:line="300" w:lineRule="exact"/>
              <w:jc w:val="center"/>
              <w:rPr>
                <w:rFonts w:ascii="仿宋_GB2312" w:eastAsia="仿宋_GB2312" w:hAnsi="华文仿宋" w:cs="宋体"/>
                <w:kern w:val="0"/>
                <w:sz w:val="24"/>
                <w:szCs w:val="24"/>
              </w:rPr>
            </w:pPr>
            <w:r>
              <w:rPr>
                <w:rFonts w:ascii="仿宋_GB2312" w:eastAsia="仿宋_GB2312" w:hAnsi="华文仿宋" w:cs="宋体" w:hint="eastAsia"/>
                <w:b/>
                <w:kern w:val="0"/>
                <w:sz w:val="24"/>
                <w:szCs w:val="24"/>
              </w:rPr>
              <w:t>电子商务</w:t>
            </w:r>
          </w:p>
        </w:tc>
        <w:tc>
          <w:tcPr>
            <w:tcW w:w="2301" w:type="pct"/>
            <w:tcBorders>
              <w:top w:val="single" w:sz="4" w:space="0" w:color="auto"/>
              <w:left w:val="single" w:sz="4" w:space="0" w:color="auto"/>
              <w:bottom w:val="single" w:sz="4" w:space="0" w:color="auto"/>
              <w:right w:val="single" w:sz="4" w:space="0" w:color="auto"/>
            </w:tcBorders>
            <w:vAlign w:val="center"/>
          </w:tcPr>
          <w:p w14:paraId="4C6E6AC1"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让学生了解电子商务基本知识，掌握电子商务基本概念、原理以及信息流、资金流和物流的相关知识；并且能熟练地运用所学知识，构建相关电子商务网站，为下一步的电子商务专业知识打下扎实的基础。</w:t>
            </w:r>
          </w:p>
        </w:tc>
        <w:tc>
          <w:tcPr>
            <w:tcW w:w="1962" w:type="pct"/>
            <w:tcBorders>
              <w:top w:val="single" w:sz="4" w:space="0" w:color="auto"/>
              <w:left w:val="single" w:sz="4" w:space="0" w:color="auto"/>
              <w:bottom w:val="single" w:sz="4" w:space="0" w:color="auto"/>
              <w:right w:val="single" w:sz="4" w:space="0" w:color="auto"/>
            </w:tcBorders>
            <w:vAlign w:val="center"/>
          </w:tcPr>
          <w:p w14:paraId="43024242" w14:textId="77777777" w:rsidR="00205789" w:rsidRDefault="00173154">
            <w:pPr>
              <w:widowControl/>
              <w:spacing w:line="30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主要内容：电子商务基本概念，电子商务的软件和工具，电子商务软件的基本功能，电子结算系统，在线零售，网络营销，供应链管理，顾客关系管理，网络财务，以及实施电子商务的商业计划等。</w:t>
            </w:r>
          </w:p>
        </w:tc>
      </w:tr>
    </w:tbl>
    <w:p w14:paraId="57E2BFC3" w14:textId="77777777" w:rsidR="00205789" w:rsidRDefault="00205789">
      <w:pPr>
        <w:widowControl/>
        <w:spacing w:line="360" w:lineRule="exact"/>
        <w:jc w:val="left"/>
        <w:rPr>
          <w:rFonts w:ascii="仿宋_GB2312" w:eastAsia="仿宋_GB2312" w:hAnsi="华文仿宋" w:cs="宋体"/>
          <w:kern w:val="0"/>
          <w:sz w:val="24"/>
          <w:szCs w:val="24"/>
        </w:rPr>
      </w:pPr>
    </w:p>
    <w:p w14:paraId="30E373F5" w14:textId="77777777" w:rsidR="00205789" w:rsidRDefault="00205789">
      <w:pPr>
        <w:widowControl/>
        <w:spacing w:line="360" w:lineRule="exact"/>
        <w:jc w:val="left"/>
        <w:rPr>
          <w:rFonts w:ascii="仿宋_GB2312" w:eastAsia="仿宋_GB2312" w:hAnsi="华文仿宋" w:cs="宋体"/>
          <w:kern w:val="0"/>
          <w:sz w:val="24"/>
          <w:szCs w:val="24"/>
        </w:rPr>
      </w:pPr>
    </w:p>
    <w:p w14:paraId="20E448DC" w14:textId="77777777" w:rsidR="00205789" w:rsidRDefault="00205789">
      <w:pPr>
        <w:pStyle w:val="22"/>
      </w:pPr>
    </w:p>
    <w:p w14:paraId="70CBE501" w14:textId="77777777" w:rsidR="00205789" w:rsidRDefault="00173154">
      <w:pPr>
        <w:pStyle w:val="22"/>
      </w:pPr>
      <w:r>
        <w:rPr>
          <w:rFonts w:hint="eastAsia"/>
        </w:rPr>
        <w:t>（2）专业技能课</w:t>
      </w:r>
    </w:p>
    <w:tbl>
      <w:tblPr>
        <w:tblStyle w:val="12"/>
        <w:tblW w:w="5000" w:type="pct"/>
        <w:tblLook w:val="04A0" w:firstRow="1" w:lastRow="0" w:firstColumn="1" w:lastColumn="0" w:noHBand="0" w:noVBand="1"/>
      </w:tblPr>
      <w:tblGrid>
        <w:gridCol w:w="459"/>
        <w:gridCol w:w="754"/>
        <w:gridCol w:w="4399"/>
        <w:gridCol w:w="3788"/>
      </w:tblGrid>
      <w:tr w:rsidR="00205789" w14:paraId="07CD4DA8" w14:textId="77777777">
        <w:trPr>
          <w:trHeight w:val="737"/>
          <w:tblHeader/>
        </w:trPr>
        <w:tc>
          <w:tcPr>
            <w:tcW w:w="244" w:type="pct"/>
            <w:tcBorders>
              <w:top w:val="single" w:sz="4" w:space="0" w:color="auto"/>
              <w:left w:val="single" w:sz="4" w:space="0" w:color="auto"/>
              <w:bottom w:val="single" w:sz="4" w:space="0" w:color="auto"/>
              <w:right w:val="single" w:sz="4" w:space="0" w:color="auto"/>
            </w:tcBorders>
            <w:vAlign w:val="center"/>
          </w:tcPr>
          <w:p w14:paraId="591D4355"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序号</w:t>
            </w:r>
          </w:p>
        </w:tc>
        <w:tc>
          <w:tcPr>
            <w:tcW w:w="401" w:type="pct"/>
            <w:tcBorders>
              <w:top w:val="single" w:sz="4" w:space="0" w:color="auto"/>
              <w:left w:val="single" w:sz="4" w:space="0" w:color="auto"/>
              <w:bottom w:val="single" w:sz="4" w:space="0" w:color="auto"/>
              <w:right w:val="single" w:sz="4" w:space="0" w:color="auto"/>
            </w:tcBorders>
            <w:vAlign w:val="center"/>
          </w:tcPr>
          <w:p w14:paraId="52AD0A57"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课程名称</w:t>
            </w:r>
          </w:p>
        </w:tc>
        <w:tc>
          <w:tcPr>
            <w:tcW w:w="2339" w:type="pct"/>
            <w:tcBorders>
              <w:top w:val="single" w:sz="4" w:space="0" w:color="auto"/>
              <w:left w:val="single" w:sz="4" w:space="0" w:color="auto"/>
              <w:bottom w:val="single" w:sz="4" w:space="0" w:color="auto"/>
              <w:right w:val="single" w:sz="4" w:space="0" w:color="auto"/>
            </w:tcBorders>
            <w:vAlign w:val="center"/>
          </w:tcPr>
          <w:p w14:paraId="53728C1D"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课程目标和教学要求</w:t>
            </w:r>
          </w:p>
        </w:tc>
        <w:tc>
          <w:tcPr>
            <w:tcW w:w="2014" w:type="pct"/>
            <w:tcBorders>
              <w:top w:val="single" w:sz="4" w:space="0" w:color="auto"/>
              <w:left w:val="single" w:sz="4" w:space="0" w:color="auto"/>
              <w:bottom w:val="single" w:sz="4" w:space="0" w:color="auto"/>
              <w:right w:val="single" w:sz="4" w:space="0" w:color="auto"/>
            </w:tcBorders>
            <w:vAlign w:val="center"/>
          </w:tcPr>
          <w:p w14:paraId="6C760C93"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课程内容</w:t>
            </w:r>
          </w:p>
        </w:tc>
      </w:tr>
      <w:tr w:rsidR="00205789" w14:paraId="2A381AA7" w14:textId="77777777">
        <w:trPr>
          <w:trHeight w:val="737"/>
          <w:tblHeader/>
        </w:trPr>
        <w:tc>
          <w:tcPr>
            <w:tcW w:w="244" w:type="pct"/>
            <w:tcBorders>
              <w:top w:val="single" w:sz="4" w:space="0" w:color="auto"/>
              <w:left w:val="single" w:sz="4" w:space="0" w:color="auto"/>
              <w:bottom w:val="single" w:sz="4" w:space="0" w:color="auto"/>
              <w:right w:val="single" w:sz="4" w:space="0" w:color="auto"/>
            </w:tcBorders>
            <w:vAlign w:val="center"/>
          </w:tcPr>
          <w:p w14:paraId="6A28C905"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w:t>
            </w:r>
          </w:p>
        </w:tc>
        <w:tc>
          <w:tcPr>
            <w:tcW w:w="401" w:type="pct"/>
            <w:tcBorders>
              <w:top w:val="single" w:sz="4" w:space="0" w:color="auto"/>
              <w:left w:val="single" w:sz="4" w:space="0" w:color="auto"/>
              <w:bottom w:val="single" w:sz="4" w:space="0" w:color="auto"/>
              <w:right w:val="single" w:sz="4" w:space="0" w:color="auto"/>
            </w:tcBorders>
            <w:vAlign w:val="center"/>
          </w:tcPr>
          <w:p w14:paraId="39B4BE5A"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仓储实务</w:t>
            </w:r>
          </w:p>
        </w:tc>
        <w:tc>
          <w:tcPr>
            <w:tcW w:w="2339" w:type="pct"/>
            <w:tcBorders>
              <w:top w:val="single" w:sz="4" w:space="0" w:color="auto"/>
              <w:left w:val="single" w:sz="4" w:space="0" w:color="auto"/>
              <w:bottom w:val="single" w:sz="4" w:space="0" w:color="auto"/>
              <w:right w:val="single" w:sz="4" w:space="0" w:color="auto"/>
            </w:tcBorders>
            <w:vAlign w:val="center"/>
          </w:tcPr>
          <w:p w14:paraId="65F74DFF" w14:textId="77777777" w:rsidR="00205789" w:rsidRDefault="00173154">
            <w:pPr>
              <w:widowControl/>
              <w:spacing w:line="360" w:lineRule="exact"/>
              <w:rPr>
                <w:rFonts w:ascii="仿宋_GB2312" w:eastAsia="仿宋_GB2312" w:hAnsi="华文仿宋" w:cs="宋体"/>
                <w:b/>
                <w:kern w:val="0"/>
                <w:sz w:val="24"/>
                <w:szCs w:val="24"/>
              </w:rPr>
            </w:pPr>
            <w:r>
              <w:rPr>
                <w:rFonts w:ascii="仿宋_GB2312" w:eastAsia="仿宋_GB2312" w:hAnsi="华文仿宋" w:cs="宋体" w:hint="eastAsia"/>
                <w:kern w:val="0"/>
                <w:sz w:val="24"/>
                <w:szCs w:val="24"/>
              </w:rPr>
              <w:t>通过学习和训练，能了解仓储管理的含义、内容、作用、特点和发展趋势；了解仓库选址的方法，能进行简单的仓库布局和动线设计；了解仓储设备的选择和更新；了解仓储商务的内容，会填制仓储合同、掌握仓单的处理；了解仓储经营管理的内容；掌握仓储质量控制方法；会使用ABC分类法，了解常用的库存控制方法；能叙述仓储成本的构成、知道仓储费报价目标，熟悉仓储绩效评估的常用指标。</w:t>
            </w:r>
          </w:p>
        </w:tc>
        <w:tc>
          <w:tcPr>
            <w:tcW w:w="2014" w:type="pct"/>
            <w:tcBorders>
              <w:top w:val="single" w:sz="4" w:space="0" w:color="auto"/>
              <w:left w:val="single" w:sz="4" w:space="0" w:color="auto"/>
              <w:bottom w:val="single" w:sz="4" w:space="0" w:color="auto"/>
              <w:right w:val="single" w:sz="4" w:space="0" w:color="auto"/>
            </w:tcBorders>
            <w:vAlign w:val="center"/>
          </w:tcPr>
          <w:p w14:paraId="5B781E87" w14:textId="77777777" w:rsidR="00205789" w:rsidRDefault="00173154">
            <w:pPr>
              <w:widowControl/>
              <w:spacing w:line="360" w:lineRule="exact"/>
              <w:rPr>
                <w:rFonts w:ascii="仿宋_GB2312" w:eastAsia="仿宋_GB2312" w:hAnsi="华文仿宋" w:cs="宋体"/>
                <w:b/>
                <w:kern w:val="0"/>
                <w:sz w:val="24"/>
                <w:szCs w:val="24"/>
              </w:rPr>
            </w:pPr>
            <w:r>
              <w:rPr>
                <w:rFonts w:ascii="仿宋_GB2312" w:eastAsia="仿宋_GB2312" w:hAnsi="华文仿宋" w:cs="宋体" w:hint="eastAsia"/>
                <w:kern w:val="0"/>
                <w:sz w:val="24"/>
                <w:szCs w:val="24"/>
              </w:rPr>
              <w:t>主要内容包括：仓储概述（概念，作用，功能），仓储的设施设备，仓储作业管理，商品的养护，仓储合同管理，仓储物流成本管理以及库存控制等内容。</w:t>
            </w:r>
          </w:p>
        </w:tc>
      </w:tr>
      <w:tr w:rsidR="00205789" w14:paraId="6068008F" w14:textId="77777777">
        <w:trPr>
          <w:trHeight w:val="737"/>
          <w:tblHeader/>
        </w:trPr>
        <w:tc>
          <w:tcPr>
            <w:tcW w:w="244" w:type="pct"/>
            <w:tcBorders>
              <w:top w:val="single" w:sz="4" w:space="0" w:color="auto"/>
              <w:left w:val="single" w:sz="4" w:space="0" w:color="auto"/>
              <w:bottom w:val="single" w:sz="4" w:space="0" w:color="auto"/>
              <w:right w:val="single" w:sz="4" w:space="0" w:color="auto"/>
            </w:tcBorders>
            <w:vAlign w:val="center"/>
          </w:tcPr>
          <w:p w14:paraId="45634AF0"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lastRenderedPageBreak/>
              <w:t>2</w:t>
            </w:r>
          </w:p>
        </w:tc>
        <w:tc>
          <w:tcPr>
            <w:tcW w:w="401" w:type="pct"/>
            <w:tcBorders>
              <w:top w:val="single" w:sz="4" w:space="0" w:color="auto"/>
              <w:left w:val="single" w:sz="4" w:space="0" w:color="auto"/>
              <w:bottom w:val="single" w:sz="4" w:space="0" w:color="auto"/>
              <w:right w:val="single" w:sz="4" w:space="0" w:color="auto"/>
            </w:tcBorders>
            <w:vAlign w:val="center"/>
          </w:tcPr>
          <w:p w14:paraId="0D3EC3F7" w14:textId="77777777" w:rsidR="00205789" w:rsidRDefault="00173154">
            <w:pPr>
              <w:widowControl/>
              <w:spacing w:line="30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运输作业实务</w:t>
            </w:r>
          </w:p>
        </w:tc>
        <w:tc>
          <w:tcPr>
            <w:tcW w:w="2339" w:type="pct"/>
            <w:tcBorders>
              <w:top w:val="single" w:sz="4" w:space="0" w:color="auto"/>
              <w:left w:val="single" w:sz="4" w:space="0" w:color="auto"/>
              <w:bottom w:val="single" w:sz="4" w:space="0" w:color="auto"/>
              <w:right w:val="single" w:sz="4" w:space="0" w:color="auto"/>
            </w:tcBorders>
            <w:vAlign w:val="center"/>
          </w:tcPr>
          <w:p w14:paraId="3BF087FD" w14:textId="77777777" w:rsidR="00205789" w:rsidRDefault="00173154">
            <w:pPr>
              <w:widowControl/>
              <w:spacing w:line="360" w:lineRule="exact"/>
              <w:rPr>
                <w:rFonts w:ascii="仿宋_GB2312" w:eastAsia="仿宋_GB2312" w:hAnsi="华文仿宋" w:cs="宋体"/>
                <w:b/>
                <w:kern w:val="0"/>
                <w:sz w:val="24"/>
                <w:szCs w:val="24"/>
              </w:rPr>
            </w:pPr>
            <w:r>
              <w:rPr>
                <w:rFonts w:ascii="仿宋_GB2312" w:eastAsia="仿宋_GB2312" w:hAnsi="华文仿宋" w:cs="宋体" w:hint="eastAsia"/>
                <w:kern w:val="0"/>
                <w:sz w:val="24"/>
                <w:szCs w:val="24"/>
              </w:rPr>
              <w:t>通过学习和训练，学生能掌握各种运输作业的基本流程；能根据货物的特性和运输要求进行运输方式的选择与运输方案的制定；掌握各种运输相关的基本法律法规及规则，能签订各种运输合同；掌握各种运输单证的内容和缮制要求，会审核海运单、海运提单、航空运单；审核和缮制铁路运单及货票、公路货运单等各种单证；会使用运输管理、货运监控、货运安全和货运保险等相关信息系统。</w:t>
            </w:r>
          </w:p>
        </w:tc>
        <w:tc>
          <w:tcPr>
            <w:tcW w:w="2014" w:type="pct"/>
            <w:tcBorders>
              <w:top w:val="single" w:sz="4" w:space="0" w:color="auto"/>
              <w:left w:val="single" w:sz="4" w:space="0" w:color="auto"/>
              <w:bottom w:val="single" w:sz="4" w:space="0" w:color="auto"/>
              <w:right w:val="single" w:sz="4" w:space="0" w:color="auto"/>
            </w:tcBorders>
            <w:vAlign w:val="center"/>
          </w:tcPr>
          <w:p w14:paraId="159DC3AA" w14:textId="77777777" w:rsidR="00205789" w:rsidRDefault="00173154">
            <w:pPr>
              <w:widowControl/>
              <w:spacing w:line="360" w:lineRule="exact"/>
              <w:rPr>
                <w:rFonts w:ascii="仿宋_GB2312" w:eastAsia="仿宋_GB2312" w:hAnsi="华文仿宋" w:cs="宋体"/>
                <w:b/>
                <w:kern w:val="0"/>
                <w:sz w:val="24"/>
                <w:szCs w:val="24"/>
              </w:rPr>
            </w:pPr>
            <w:r>
              <w:rPr>
                <w:rFonts w:ascii="仿宋_GB2312" w:eastAsia="仿宋_GB2312" w:hAnsi="华文仿宋" w:cs="宋体" w:hint="eastAsia"/>
                <w:kern w:val="0"/>
                <w:sz w:val="24"/>
                <w:szCs w:val="24"/>
              </w:rPr>
              <w:t>主要内容包括：运输的基本认识，公路运输作业实务，铁路运输作业实务，航空运输作业实务，水路运输作业实务，集装箱运输以及多式联运的相关知识学习以及运输保险的相关业务知识。</w:t>
            </w:r>
          </w:p>
        </w:tc>
      </w:tr>
      <w:tr w:rsidR="00205789" w14:paraId="41F92223" w14:textId="77777777">
        <w:trPr>
          <w:trHeight w:val="737"/>
          <w:tblHeader/>
        </w:trPr>
        <w:tc>
          <w:tcPr>
            <w:tcW w:w="244" w:type="pct"/>
            <w:tcBorders>
              <w:top w:val="single" w:sz="4" w:space="0" w:color="auto"/>
              <w:left w:val="single" w:sz="4" w:space="0" w:color="auto"/>
              <w:bottom w:val="single" w:sz="4" w:space="0" w:color="auto"/>
              <w:right w:val="single" w:sz="4" w:space="0" w:color="auto"/>
            </w:tcBorders>
            <w:vAlign w:val="center"/>
          </w:tcPr>
          <w:p w14:paraId="10EA69CF"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3</w:t>
            </w:r>
          </w:p>
        </w:tc>
        <w:tc>
          <w:tcPr>
            <w:tcW w:w="401" w:type="pct"/>
            <w:tcBorders>
              <w:top w:val="single" w:sz="4" w:space="0" w:color="auto"/>
              <w:left w:val="single" w:sz="4" w:space="0" w:color="auto"/>
              <w:bottom w:val="single" w:sz="4" w:space="0" w:color="auto"/>
              <w:right w:val="single" w:sz="4" w:space="0" w:color="auto"/>
            </w:tcBorders>
            <w:vAlign w:val="center"/>
          </w:tcPr>
          <w:p w14:paraId="0BE9E758"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配送作业实务</w:t>
            </w:r>
          </w:p>
        </w:tc>
        <w:tc>
          <w:tcPr>
            <w:tcW w:w="2339" w:type="pct"/>
            <w:tcBorders>
              <w:top w:val="single" w:sz="4" w:space="0" w:color="auto"/>
              <w:left w:val="single" w:sz="4" w:space="0" w:color="auto"/>
              <w:bottom w:val="single" w:sz="4" w:space="0" w:color="auto"/>
              <w:right w:val="single" w:sz="4" w:space="0" w:color="auto"/>
            </w:tcBorders>
            <w:vAlign w:val="center"/>
          </w:tcPr>
          <w:p w14:paraId="275CD6D7" w14:textId="77777777" w:rsidR="00205789" w:rsidRDefault="00173154">
            <w:pPr>
              <w:widowControl/>
              <w:spacing w:line="360" w:lineRule="exact"/>
              <w:rPr>
                <w:rFonts w:ascii="仿宋_GB2312" w:eastAsia="仿宋_GB2312" w:hAnsi="华文仿宋" w:cs="宋体"/>
                <w:b/>
                <w:kern w:val="0"/>
                <w:sz w:val="24"/>
                <w:szCs w:val="24"/>
              </w:rPr>
            </w:pPr>
            <w:r>
              <w:rPr>
                <w:rFonts w:ascii="仿宋_GB2312" w:eastAsia="仿宋_GB2312" w:hAnsi="华文仿宋" w:cs="宋体" w:hint="eastAsia"/>
                <w:kern w:val="0"/>
                <w:sz w:val="24"/>
                <w:szCs w:val="24"/>
              </w:rPr>
              <w:t>通过学习和训练，能了解配送及配送中心的基本概念，熟悉配送中心的业务流程，会缮制各种备货、补货、拣货、配货作业表单；会操作订单管理信息系统；会使用配送工具；会操作分拣装备、操作包装设备；会对货物进行简单流通加工；会打印标签和正确贴标签；正确执行配送流程；会选择配送路线；会跟踪和反馈货物运输信息；熟练操作配送管理系统软件。</w:t>
            </w:r>
          </w:p>
        </w:tc>
        <w:tc>
          <w:tcPr>
            <w:tcW w:w="2014" w:type="pct"/>
            <w:tcBorders>
              <w:top w:val="single" w:sz="4" w:space="0" w:color="auto"/>
              <w:left w:val="single" w:sz="4" w:space="0" w:color="auto"/>
              <w:bottom w:val="single" w:sz="4" w:space="0" w:color="auto"/>
              <w:right w:val="single" w:sz="4" w:space="0" w:color="auto"/>
            </w:tcBorders>
            <w:vAlign w:val="center"/>
          </w:tcPr>
          <w:p w14:paraId="2FAAAE9A" w14:textId="77777777" w:rsidR="00205789" w:rsidRDefault="00173154">
            <w:pPr>
              <w:widowControl/>
              <w:spacing w:line="360" w:lineRule="exact"/>
              <w:rPr>
                <w:rFonts w:ascii="仿宋_GB2312" w:eastAsia="仿宋_GB2312" w:hAnsi="华文仿宋" w:cs="宋体"/>
                <w:b/>
                <w:kern w:val="0"/>
                <w:sz w:val="24"/>
                <w:szCs w:val="24"/>
              </w:rPr>
            </w:pPr>
            <w:r>
              <w:rPr>
                <w:rFonts w:ascii="仿宋_GB2312" w:eastAsia="仿宋_GB2312" w:hAnsi="华文仿宋" w:cs="宋体" w:hint="eastAsia"/>
                <w:kern w:val="0"/>
                <w:sz w:val="24"/>
                <w:szCs w:val="24"/>
              </w:rPr>
              <w:t>主要内容包括：配送业务基本概念和功能，配送业务的基本流程，电子订单处理；备货、补货、拣货、配货作业；配载、送货作业；配送管理信息系统的使用；包装加工操作；产品再加工。</w:t>
            </w:r>
          </w:p>
        </w:tc>
      </w:tr>
      <w:tr w:rsidR="00205789" w14:paraId="39DF537A" w14:textId="77777777">
        <w:trPr>
          <w:trHeight w:val="737"/>
          <w:tblHeader/>
        </w:trPr>
        <w:tc>
          <w:tcPr>
            <w:tcW w:w="244" w:type="pct"/>
            <w:tcBorders>
              <w:top w:val="single" w:sz="4" w:space="0" w:color="auto"/>
              <w:left w:val="single" w:sz="4" w:space="0" w:color="auto"/>
              <w:bottom w:val="single" w:sz="4" w:space="0" w:color="auto"/>
              <w:right w:val="single" w:sz="4" w:space="0" w:color="auto"/>
            </w:tcBorders>
            <w:vAlign w:val="center"/>
          </w:tcPr>
          <w:p w14:paraId="0D9F6A8A" w14:textId="77777777" w:rsidR="00205789" w:rsidRDefault="00173154">
            <w:pPr>
              <w:widowControl/>
              <w:spacing w:line="360" w:lineRule="exact"/>
              <w:jc w:val="center"/>
              <w:rPr>
                <w:rFonts w:ascii="仿宋_GB2312" w:eastAsia="仿宋_GB2312" w:hAnsi="华文仿宋" w:cs="宋体"/>
                <w:b/>
                <w:color w:val="FF0000"/>
                <w:kern w:val="0"/>
                <w:sz w:val="24"/>
                <w:szCs w:val="24"/>
              </w:rPr>
            </w:pPr>
            <w:r>
              <w:rPr>
                <w:rFonts w:ascii="仿宋_GB2312" w:eastAsia="仿宋_GB2312" w:hAnsi="华文仿宋" w:cs="宋体" w:hint="eastAsia"/>
                <w:b/>
                <w:kern w:val="0"/>
                <w:sz w:val="24"/>
                <w:szCs w:val="24"/>
              </w:rPr>
              <w:t>4</w:t>
            </w:r>
          </w:p>
        </w:tc>
        <w:tc>
          <w:tcPr>
            <w:tcW w:w="401" w:type="pct"/>
            <w:tcBorders>
              <w:top w:val="single" w:sz="4" w:space="0" w:color="auto"/>
              <w:left w:val="single" w:sz="4" w:space="0" w:color="auto"/>
              <w:bottom w:val="single" w:sz="4" w:space="0" w:color="auto"/>
              <w:right w:val="single" w:sz="4" w:space="0" w:color="auto"/>
            </w:tcBorders>
            <w:vAlign w:val="center"/>
          </w:tcPr>
          <w:p w14:paraId="37C6F119" w14:textId="77777777" w:rsidR="00205789" w:rsidRDefault="00173154">
            <w:pPr>
              <w:widowControl/>
              <w:spacing w:line="360" w:lineRule="exact"/>
              <w:jc w:val="center"/>
              <w:rPr>
                <w:rFonts w:ascii="仿宋_GB2312" w:eastAsia="仿宋_GB2312" w:hAnsi="华文仿宋" w:cs="宋体"/>
                <w:b/>
                <w:color w:val="FF0000"/>
                <w:kern w:val="0"/>
                <w:sz w:val="24"/>
                <w:szCs w:val="24"/>
              </w:rPr>
            </w:pPr>
            <w:r>
              <w:rPr>
                <w:rFonts w:ascii="仿宋_GB2312" w:eastAsia="仿宋_GB2312" w:hAnsi="华文仿宋" w:cs="宋体" w:hint="eastAsia"/>
                <w:b/>
                <w:kern w:val="0"/>
                <w:sz w:val="24"/>
                <w:szCs w:val="24"/>
              </w:rPr>
              <w:t>物流市场营销</w:t>
            </w:r>
          </w:p>
        </w:tc>
        <w:tc>
          <w:tcPr>
            <w:tcW w:w="2339" w:type="pct"/>
            <w:tcBorders>
              <w:top w:val="single" w:sz="4" w:space="0" w:color="auto"/>
              <w:left w:val="single" w:sz="4" w:space="0" w:color="auto"/>
              <w:bottom w:val="single" w:sz="4" w:space="0" w:color="auto"/>
              <w:right w:val="single" w:sz="4" w:space="0" w:color="auto"/>
            </w:tcBorders>
            <w:vAlign w:val="center"/>
          </w:tcPr>
          <w:p w14:paraId="661C1210" w14:textId="77777777" w:rsidR="00205789" w:rsidRDefault="00173154">
            <w:pPr>
              <w:widowControl/>
              <w:spacing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通过学习，使学生掌握使学生系统掌握现代物流市场营销学知识基本概念、基本原理和基本方法，并强化实践性教学环节，旨在培养物流专业学生营销技能应用能力，提高物流专业学生整体职业素养、职业能力。</w:t>
            </w:r>
          </w:p>
          <w:p w14:paraId="5DEDE2AD" w14:textId="77777777" w:rsidR="00205789" w:rsidRDefault="00205789">
            <w:pPr>
              <w:widowControl/>
              <w:spacing w:line="360" w:lineRule="exact"/>
              <w:rPr>
                <w:rFonts w:ascii="仿宋_GB2312" w:eastAsia="仿宋_GB2312" w:hAnsi="华文仿宋" w:cs="宋体"/>
                <w:b/>
                <w:color w:val="FF0000"/>
                <w:kern w:val="0"/>
                <w:sz w:val="24"/>
                <w:szCs w:val="24"/>
              </w:rPr>
            </w:pPr>
          </w:p>
        </w:tc>
        <w:tc>
          <w:tcPr>
            <w:tcW w:w="2014" w:type="pct"/>
            <w:tcBorders>
              <w:top w:val="single" w:sz="4" w:space="0" w:color="auto"/>
              <w:left w:val="single" w:sz="4" w:space="0" w:color="auto"/>
              <w:bottom w:val="single" w:sz="4" w:space="0" w:color="auto"/>
              <w:right w:val="single" w:sz="4" w:space="0" w:color="auto"/>
            </w:tcBorders>
            <w:vAlign w:val="center"/>
          </w:tcPr>
          <w:p w14:paraId="0A1DF226" w14:textId="77777777" w:rsidR="00205789" w:rsidRDefault="00173154">
            <w:pPr>
              <w:widowControl/>
              <w:spacing w:line="360" w:lineRule="exact"/>
              <w:jc w:val="left"/>
              <w:rPr>
                <w:rFonts w:ascii="仿宋_GB2312" w:eastAsia="仿宋_GB2312" w:hAnsi="华文仿宋" w:cs="宋体"/>
                <w:b/>
                <w:color w:val="FF0000"/>
                <w:kern w:val="0"/>
                <w:sz w:val="24"/>
                <w:szCs w:val="24"/>
              </w:rPr>
            </w:pPr>
            <w:r>
              <w:rPr>
                <w:rFonts w:ascii="仿宋_GB2312" w:eastAsia="仿宋_GB2312" w:hAnsi="华文仿宋" w:cs="宋体" w:hint="eastAsia"/>
                <w:kern w:val="0"/>
                <w:sz w:val="24"/>
                <w:szCs w:val="24"/>
              </w:rPr>
              <w:t>主要内容包括：物流市场营销概论，物流市场营销调研，物流市场细分与目标市场，物流市场营销产品策略，物流市场营销价格策略，物流客户关系管理等。</w:t>
            </w:r>
          </w:p>
        </w:tc>
      </w:tr>
      <w:tr w:rsidR="00205789" w14:paraId="709FDD6B" w14:textId="77777777">
        <w:trPr>
          <w:trHeight w:val="737"/>
        </w:trPr>
        <w:tc>
          <w:tcPr>
            <w:tcW w:w="244" w:type="pct"/>
            <w:tcBorders>
              <w:top w:val="single" w:sz="4" w:space="0" w:color="auto"/>
              <w:left w:val="single" w:sz="4" w:space="0" w:color="auto"/>
              <w:bottom w:val="single" w:sz="4" w:space="0" w:color="auto"/>
              <w:right w:val="single" w:sz="4" w:space="0" w:color="auto"/>
            </w:tcBorders>
            <w:vAlign w:val="center"/>
          </w:tcPr>
          <w:p w14:paraId="47924796"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5</w:t>
            </w:r>
          </w:p>
        </w:tc>
        <w:tc>
          <w:tcPr>
            <w:tcW w:w="401" w:type="pct"/>
            <w:tcBorders>
              <w:top w:val="single" w:sz="4" w:space="0" w:color="auto"/>
              <w:left w:val="single" w:sz="4" w:space="0" w:color="auto"/>
              <w:bottom w:val="single" w:sz="4" w:space="0" w:color="auto"/>
              <w:right w:val="single" w:sz="4" w:space="0" w:color="auto"/>
            </w:tcBorders>
            <w:vAlign w:val="center"/>
          </w:tcPr>
          <w:p w14:paraId="51D11E48"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仓储中心实训</w:t>
            </w:r>
          </w:p>
        </w:tc>
        <w:tc>
          <w:tcPr>
            <w:tcW w:w="2339" w:type="pct"/>
            <w:tcBorders>
              <w:top w:val="single" w:sz="4" w:space="0" w:color="auto"/>
              <w:left w:val="single" w:sz="4" w:space="0" w:color="auto"/>
              <w:bottom w:val="single" w:sz="4" w:space="0" w:color="auto"/>
              <w:right w:val="single" w:sz="4" w:space="0" w:color="auto"/>
            </w:tcBorders>
            <w:vAlign w:val="center"/>
          </w:tcPr>
          <w:p w14:paraId="5E83935C" w14:textId="77777777" w:rsidR="00205789" w:rsidRDefault="00173154">
            <w:pPr>
              <w:widowControl/>
              <w:spacing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掌握入库作业流程，能进行订单录入、入库准备、验收、堆码、上架；掌握补库作业流程，能对货物进行跨区补货；掌握出库作业流程，能进行订单录入、出库准备、下架、分拣、备货、发货；掌握简单的流通加工作业，包括封装纸箱、打包、贴标签、组装、分割、计量、包装等；能进行人工盘点和使用RF 盘点，处理盘点结果。能处理仓库账务报表。</w:t>
            </w:r>
          </w:p>
        </w:tc>
        <w:tc>
          <w:tcPr>
            <w:tcW w:w="2014" w:type="pct"/>
            <w:tcBorders>
              <w:top w:val="single" w:sz="4" w:space="0" w:color="auto"/>
              <w:left w:val="single" w:sz="4" w:space="0" w:color="auto"/>
              <w:bottom w:val="single" w:sz="4" w:space="0" w:color="auto"/>
              <w:right w:val="single" w:sz="4" w:space="0" w:color="auto"/>
            </w:tcBorders>
            <w:vAlign w:val="center"/>
          </w:tcPr>
          <w:p w14:paraId="78B91D24" w14:textId="77777777" w:rsidR="00205789" w:rsidRDefault="00173154">
            <w:pPr>
              <w:widowControl/>
              <w:spacing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主要内容包括：各种物流设施设备的认识及使用。仓储入库，在库，出库作业操作流程及具体内容。仓库盘点作业，仓库补货作业，货物流通加工作业，货物包装作业等。</w:t>
            </w:r>
          </w:p>
        </w:tc>
      </w:tr>
      <w:tr w:rsidR="00205789" w14:paraId="40059EA7" w14:textId="77777777">
        <w:trPr>
          <w:trHeight w:val="2246"/>
        </w:trPr>
        <w:tc>
          <w:tcPr>
            <w:tcW w:w="244" w:type="pct"/>
            <w:tcBorders>
              <w:top w:val="single" w:sz="4" w:space="0" w:color="auto"/>
              <w:left w:val="single" w:sz="4" w:space="0" w:color="auto"/>
              <w:bottom w:val="single" w:sz="4" w:space="0" w:color="auto"/>
              <w:right w:val="single" w:sz="4" w:space="0" w:color="auto"/>
            </w:tcBorders>
            <w:vAlign w:val="center"/>
          </w:tcPr>
          <w:p w14:paraId="3FFE4F14"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lastRenderedPageBreak/>
              <w:t>6</w:t>
            </w:r>
          </w:p>
        </w:tc>
        <w:tc>
          <w:tcPr>
            <w:tcW w:w="401" w:type="pct"/>
            <w:tcBorders>
              <w:top w:val="single" w:sz="4" w:space="0" w:color="auto"/>
              <w:left w:val="single" w:sz="4" w:space="0" w:color="auto"/>
              <w:bottom w:val="single" w:sz="4" w:space="0" w:color="auto"/>
              <w:right w:val="single" w:sz="4" w:space="0" w:color="auto"/>
            </w:tcBorders>
            <w:vAlign w:val="center"/>
          </w:tcPr>
          <w:p w14:paraId="1A2C79D3"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叉车实训</w:t>
            </w:r>
          </w:p>
        </w:tc>
        <w:tc>
          <w:tcPr>
            <w:tcW w:w="2339" w:type="pct"/>
            <w:tcBorders>
              <w:top w:val="single" w:sz="4" w:space="0" w:color="auto"/>
              <w:left w:val="single" w:sz="4" w:space="0" w:color="auto"/>
              <w:bottom w:val="single" w:sz="4" w:space="0" w:color="auto"/>
              <w:right w:val="single" w:sz="4" w:space="0" w:color="auto"/>
            </w:tcBorders>
            <w:vAlign w:val="center"/>
          </w:tcPr>
          <w:p w14:paraId="374A5909"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通过学习和训练，使学生了解叉车使用和操作的相关法律法规，掌握叉车的构造，并具有一定的叉车专业操作技术水平。</w:t>
            </w:r>
          </w:p>
        </w:tc>
        <w:tc>
          <w:tcPr>
            <w:tcW w:w="2014" w:type="pct"/>
            <w:tcBorders>
              <w:top w:val="single" w:sz="4" w:space="0" w:color="auto"/>
              <w:left w:val="single" w:sz="4" w:space="0" w:color="auto"/>
              <w:bottom w:val="single" w:sz="4" w:space="0" w:color="auto"/>
              <w:right w:val="single" w:sz="4" w:space="0" w:color="auto"/>
            </w:tcBorders>
            <w:vAlign w:val="center"/>
          </w:tcPr>
          <w:p w14:paraId="3A468FC0"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主要内容包括：叉车的构造，叉车驾驶安全技术，叉车作业安全技术，预防机械事故和人生伤害事故，叉车维修技术，实操学习。</w:t>
            </w:r>
          </w:p>
        </w:tc>
      </w:tr>
      <w:tr w:rsidR="00205789" w14:paraId="3C1DA2BC"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32A447B5"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7</w:t>
            </w:r>
          </w:p>
        </w:tc>
        <w:tc>
          <w:tcPr>
            <w:tcW w:w="401" w:type="pct"/>
            <w:tcBorders>
              <w:top w:val="single" w:sz="4" w:space="0" w:color="auto"/>
              <w:left w:val="single" w:sz="4" w:space="0" w:color="auto"/>
              <w:bottom w:val="single" w:sz="4" w:space="0" w:color="auto"/>
              <w:right w:val="single" w:sz="4" w:space="0" w:color="auto"/>
            </w:tcBorders>
            <w:vAlign w:val="center"/>
          </w:tcPr>
          <w:p w14:paraId="635FB8D4"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集装箱运输实务</w:t>
            </w:r>
          </w:p>
        </w:tc>
        <w:tc>
          <w:tcPr>
            <w:tcW w:w="2339" w:type="pct"/>
            <w:tcBorders>
              <w:top w:val="single" w:sz="4" w:space="0" w:color="auto"/>
              <w:left w:val="single" w:sz="4" w:space="0" w:color="auto"/>
              <w:bottom w:val="single" w:sz="4" w:space="0" w:color="auto"/>
              <w:right w:val="single" w:sz="4" w:space="0" w:color="auto"/>
            </w:tcBorders>
            <w:vAlign w:val="center"/>
          </w:tcPr>
          <w:p w14:paraId="6A428131"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了解集装箱的发展历史，熟悉集装箱运输的相关设施设备，掌握集装箱货物装载的基本方法。掌握集装箱进出口业务工作的业务操作。掌握集装箱费用的计算。培养学生与人沟通交流的社会能力和人吃苦的精神。</w:t>
            </w:r>
          </w:p>
        </w:tc>
        <w:tc>
          <w:tcPr>
            <w:tcW w:w="2014" w:type="pct"/>
            <w:tcBorders>
              <w:top w:val="single" w:sz="4" w:space="0" w:color="auto"/>
              <w:left w:val="single" w:sz="4" w:space="0" w:color="auto"/>
              <w:bottom w:val="single" w:sz="4" w:space="0" w:color="auto"/>
              <w:right w:val="single" w:sz="4" w:space="0" w:color="auto"/>
            </w:tcBorders>
            <w:vAlign w:val="center"/>
          </w:tcPr>
          <w:p w14:paraId="14632F63"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主要内容包括：集装箱箱</w:t>
            </w:r>
            <w:proofErr w:type="gramStart"/>
            <w:r>
              <w:rPr>
                <w:rFonts w:ascii="仿宋_GB2312" w:eastAsia="仿宋_GB2312" w:hAnsi="华文仿宋" w:cs="宋体" w:hint="eastAsia"/>
                <w:kern w:val="0"/>
                <w:sz w:val="24"/>
                <w:szCs w:val="24"/>
              </w:rPr>
              <w:t>务</w:t>
            </w:r>
            <w:proofErr w:type="gramEnd"/>
            <w:r>
              <w:rPr>
                <w:rFonts w:ascii="仿宋_GB2312" w:eastAsia="仿宋_GB2312" w:hAnsi="华文仿宋" w:cs="宋体" w:hint="eastAsia"/>
                <w:kern w:val="0"/>
                <w:sz w:val="24"/>
                <w:szCs w:val="24"/>
              </w:rPr>
              <w:t>，集装箱运输概述，集装箱码头业务，集装箱船</w:t>
            </w:r>
            <w:proofErr w:type="gramStart"/>
            <w:r>
              <w:rPr>
                <w:rFonts w:ascii="仿宋_GB2312" w:eastAsia="仿宋_GB2312" w:hAnsi="华文仿宋" w:cs="宋体" w:hint="eastAsia"/>
                <w:kern w:val="0"/>
                <w:sz w:val="24"/>
                <w:szCs w:val="24"/>
              </w:rPr>
              <w:t>舶配积</w:t>
            </w:r>
            <w:proofErr w:type="gramEnd"/>
            <w:r>
              <w:rPr>
                <w:rFonts w:ascii="仿宋_GB2312" w:eastAsia="仿宋_GB2312" w:hAnsi="华文仿宋" w:cs="宋体" w:hint="eastAsia"/>
                <w:kern w:val="0"/>
                <w:sz w:val="24"/>
                <w:szCs w:val="24"/>
              </w:rPr>
              <w:t>载，集装箱货物的装载，国际集装箱运输进出口货运业务，集装箱多式联运，集装箱单证及费用计算等。</w:t>
            </w:r>
          </w:p>
        </w:tc>
      </w:tr>
      <w:tr w:rsidR="00205789" w14:paraId="0B04D0C4"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57F8E1DC"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8</w:t>
            </w:r>
          </w:p>
        </w:tc>
        <w:tc>
          <w:tcPr>
            <w:tcW w:w="401" w:type="pct"/>
            <w:tcBorders>
              <w:top w:val="single" w:sz="4" w:space="0" w:color="auto"/>
              <w:left w:val="single" w:sz="4" w:space="0" w:color="auto"/>
              <w:bottom w:val="single" w:sz="4" w:space="0" w:color="auto"/>
              <w:right w:val="single" w:sz="4" w:space="0" w:color="auto"/>
            </w:tcBorders>
            <w:vAlign w:val="center"/>
          </w:tcPr>
          <w:p w14:paraId="01FD8D6B"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第三方物流软件</w:t>
            </w:r>
          </w:p>
        </w:tc>
        <w:tc>
          <w:tcPr>
            <w:tcW w:w="2339" w:type="pct"/>
            <w:tcBorders>
              <w:top w:val="single" w:sz="4" w:space="0" w:color="auto"/>
              <w:left w:val="single" w:sz="4" w:space="0" w:color="auto"/>
              <w:bottom w:val="single" w:sz="4" w:space="0" w:color="auto"/>
              <w:right w:val="single" w:sz="4" w:space="0" w:color="auto"/>
            </w:tcBorders>
            <w:vAlign w:val="center"/>
          </w:tcPr>
          <w:p w14:paraId="7726E2D6"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通过学习和训练，学生可以模拟现实的第三方物流企业的各职能部门、角色使用该系统。通过企业的单据录入，模仿企业的运营流程操作，达到企业仿真运作的目的。</w:t>
            </w:r>
          </w:p>
        </w:tc>
        <w:tc>
          <w:tcPr>
            <w:tcW w:w="2014" w:type="pct"/>
            <w:tcBorders>
              <w:top w:val="single" w:sz="4" w:space="0" w:color="auto"/>
              <w:left w:val="single" w:sz="4" w:space="0" w:color="auto"/>
              <w:bottom w:val="single" w:sz="4" w:space="0" w:color="auto"/>
              <w:right w:val="single" w:sz="4" w:space="0" w:color="auto"/>
            </w:tcBorders>
            <w:vAlign w:val="center"/>
          </w:tcPr>
          <w:p w14:paraId="29D928F4"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主要内容包括：仓储、运输、配送等各类订单的操作流程学习，国际贸易、报关系统的操作流程学习。</w:t>
            </w:r>
          </w:p>
        </w:tc>
      </w:tr>
      <w:tr w:rsidR="00205789" w14:paraId="79DB28F9"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52C9A48D"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9</w:t>
            </w:r>
          </w:p>
        </w:tc>
        <w:tc>
          <w:tcPr>
            <w:tcW w:w="401" w:type="pct"/>
            <w:tcBorders>
              <w:top w:val="single" w:sz="4" w:space="0" w:color="auto"/>
              <w:left w:val="single" w:sz="4" w:space="0" w:color="auto"/>
              <w:bottom w:val="single" w:sz="4" w:space="0" w:color="auto"/>
              <w:right w:val="single" w:sz="4" w:space="0" w:color="auto"/>
            </w:tcBorders>
            <w:vAlign w:val="center"/>
          </w:tcPr>
          <w:p w14:paraId="1CBA9BA7"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国际贸易理论与实务</w:t>
            </w:r>
          </w:p>
        </w:tc>
        <w:tc>
          <w:tcPr>
            <w:tcW w:w="2339" w:type="pct"/>
            <w:tcBorders>
              <w:top w:val="single" w:sz="4" w:space="0" w:color="auto"/>
              <w:left w:val="single" w:sz="4" w:space="0" w:color="auto"/>
              <w:bottom w:val="single" w:sz="4" w:space="0" w:color="auto"/>
              <w:right w:val="single" w:sz="4" w:space="0" w:color="auto"/>
            </w:tcBorders>
            <w:vAlign w:val="center"/>
          </w:tcPr>
          <w:p w14:paraId="3DF214C2"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通过学习，能进行贸易磋商与合同订立的业务，能够从事催证，审证等外贸单工作，能够从事报关报检工作，能够进行租船订舱的业务工作，能够进行投保工作等。</w:t>
            </w:r>
          </w:p>
        </w:tc>
        <w:tc>
          <w:tcPr>
            <w:tcW w:w="2014" w:type="pct"/>
            <w:tcBorders>
              <w:top w:val="single" w:sz="4" w:space="0" w:color="auto"/>
              <w:left w:val="single" w:sz="4" w:space="0" w:color="auto"/>
              <w:bottom w:val="single" w:sz="4" w:space="0" w:color="auto"/>
              <w:right w:val="single" w:sz="4" w:space="0" w:color="auto"/>
            </w:tcBorders>
            <w:vAlign w:val="center"/>
          </w:tcPr>
          <w:p w14:paraId="0B132E12"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主要内容包括：国际贸易基本专业知识介绍，国际贸易术语，国际货物运输及保险，国际贸易合同等。</w:t>
            </w:r>
          </w:p>
        </w:tc>
      </w:tr>
      <w:tr w:rsidR="00205789" w14:paraId="1E8CD457"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67BFE0C0"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10</w:t>
            </w:r>
          </w:p>
        </w:tc>
        <w:tc>
          <w:tcPr>
            <w:tcW w:w="401" w:type="pct"/>
            <w:tcBorders>
              <w:top w:val="single" w:sz="4" w:space="0" w:color="auto"/>
              <w:left w:val="single" w:sz="4" w:space="0" w:color="auto"/>
              <w:bottom w:val="single" w:sz="4" w:space="0" w:color="auto"/>
              <w:right w:val="single" w:sz="4" w:space="0" w:color="auto"/>
            </w:tcBorders>
            <w:vAlign w:val="center"/>
          </w:tcPr>
          <w:p w14:paraId="471E0F2D"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快递实务</w:t>
            </w:r>
          </w:p>
        </w:tc>
        <w:tc>
          <w:tcPr>
            <w:tcW w:w="2339" w:type="pct"/>
            <w:tcBorders>
              <w:top w:val="single" w:sz="4" w:space="0" w:color="auto"/>
              <w:left w:val="single" w:sz="4" w:space="0" w:color="auto"/>
              <w:bottom w:val="single" w:sz="4" w:space="0" w:color="auto"/>
              <w:right w:val="single" w:sz="4" w:space="0" w:color="auto"/>
            </w:tcBorders>
            <w:vAlign w:val="center"/>
          </w:tcPr>
          <w:p w14:paraId="6738FAA0" w14:textId="77777777" w:rsidR="00205789" w:rsidRDefault="00173154">
            <w:pPr>
              <w:pStyle w:val="a7"/>
              <w:tabs>
                <w:tab w:val="left" w:pos="540"/>
              </w:tabs>
              <w:adjustRightInd w:val="0"/>
              <w:snapToGrid w:val="0"/>
              <w:spacing w:line="360" w:lineRule="auto"/>
              <w:ind w:firstLineChars="0" w:firstLine="0"/>
              <w:rPr>
                <w:rFonts w:ascii="仿宋_GB2312" w:eastAsia="仿宋_GB2312" w:hAnsi="华文仿宋" w:cs="宋体"/>
                <w:kern w:val="0"/>
                <w:sz w:val="24"/>
                <w:szCs w:val="24"/>
              </w:rPr>
            </w:pPr>
            <w:r>
              <w:rPr>
                <w:rFonts w:ascii="仿宋_GB2312" w:eastAsia="仿宋_GB2312" w:hAnsi="华文仿宋" w:cs="宋体" w:hint="eastAsia"/>
                <w:kern w:val="0"/>
                <w:sz w:val="24"/>
                <w:szCs w:val="24"/>
              </w:rPr>
              <w:t>本课程的任务是讲授有关快递业务的基础知识和基本流程，训练学生从事快递业务的综合职业能力，为他们今后就业和适应未来职业转换打下基础。</w:t>
            </w:r>
          </w:p>
          <w:p w14:paraId="0FF3BEB2" w14:textId="77777777" w:rsidR="00205789" w:rsidRDefault="00205789">
            <w:pPr>
              <w:widowControl/>
              <w:spacing w:line="360" w:lineRule="exact"/>
              <w:rPr>
                <w:rFonts w:ascii="仿宋_GB2312" w:eastAsia="仿宋_GB2312" w:hAnsi="华文仿宋" w:cs="宋体"/>
                <w:kern w:val="0"/>
                <w:sz w:val="24"/>
                <w:szCs w:val="24"/>
              </w:rPr>
            </w:pPr>
          </w:p>
        </w:tc>
        <w:tc>
          <w:tcPr>
            <w:tcW w:w="2014" w:type="pct"/>
            <w:tcBorders>
              <w:top w:val="single" w:sz="4" w:space="0" w:color="auto"/>
              <w:left w:val="single" w:sz="4" w:space="0" w:color="auto"/>
              <w:bottom w:val="single" w:sz="4" w:space="0" w:color="auto"/>
              <w:right w:val="single" w:sz="4" w:space="0" w:color="auto"/>
            </w:tcBorders>
            <w:vAlign w:val="center"/>
          </w:tcPr>
          <w:p w14:paraId="14E75BBA"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主要内容包括：快递的产生、特性及发展史、快递与物流的关系及快递的作用和影响、快递入门知识</w:t>
            </w:r>
          </w:p>
          <w:p w14:paraId="0AB6B6BB"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、报关知识 ；快件保险；客户须知、快递管理、快递作业流程。</w:t>
            </w:r>
          </w:p>
        </w:tc>
      </w:tr>
      <w:tr w:rsidR="00205789" w14:paraId="75D39B2A"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1BBACE1F"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11</w:t>
            </w:r>
          </w:p>
        </w:tc>
        <w:tc>
          <w:tcPr>
            <w:tcW w:w="401" w:type="pct"/>
            <w:tcBorders>
              <w:top w:val="single" w:sz="4" w:space="0" w:color="auto"/>
              <w:left w:val="single" w:sz="4" w:space="0" w:color="auto"/>
              <w:bottom w:val="single" w:sz="4" w:space="0" w:color="auto"/>
              <w:right w:val="single" w:sz="4" w:space="0" w:color="auto"/>
            </w:tcBorders>
            <w:vAlign w:val="center"/>
          </w:tcPr>
          <w:p w14:paraId="68823DCC"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基础会计</w:t>
            </w:r>
          </w:p>
        </w:tc>
        <w:tc>
          <w:tcPr>
            <w:tcW w:w="2339" w:type="pct"/>
            <w:tcBorders>
              <w:top w:val="single" w:sz="4" w:space="0" w:color="auto"/>
              <w:left w:val="single" w:sz="4" w:space="0" w:color="auto"/>
              <w:bottom w:val="single" w:sz="4" w:space="0" w:color="auto"/>
              <w:right w:val="single" w:sz="4" w:space="0" w:color="auto"/>
            </w:tcBorders>
            <w:vAlign w:val="center"/>
          </w:tcPr>
          <w:p w14:paraId="6789A056"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本课程是中等职业学校会计专业的一门主干专业课程。其任务是使学生掌握中初级会计人才所必备的会计基本理论、基本知识和基本技能，为学生进一步学习各种专业会计和有关管理课程奠定基础。</w:t>
            </w:r>
          </w:p>
        </w:tc>
        <w:tc>
          <w:tcPr>
            <w:tcW w:w="2014" w:type="pct"/>
            <w:tcBorders>
              <w:top w:val="single" w:sz="4" w:space="0" w:color="auto"/>
              <w:left w:val="single" w:sz="4" w:space="0" w:color="auto"/>
              <w:bottom w:val="single" w:sz="4" w:space="0" w:color="auto"/>
              <w:right w:val="single" w:sz="4" w:space="0" w:color="auto"/>
            </w:tcBorders>
            <w:vAlign w:val="center"/>
          </w:tcPr>
          <w:p w14:paraId="25D8EC4B"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主要内容包括：会计基本理论、会计核算基本方法、会计核算程序、会计分录实训、会计凭证的实训、会计账簿实训、成本计算实训</w:t>
            </w:r>
          </w:p>
          <w:p w14:paraId="0DEDC60D"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、会计报表实训。</w:t>
            </w:r>
          </w:p>
        </w:tc>
      </w:tr>
      <w:tr w:rsidR="00205789" w14:paraId="758F96F5"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51F48E2C"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12</w:t>
            </w:r>
          </w:p>
        </w:tc>
        <w:tc>
          <w:tcPr>
            <w:tcW w:w="401" w:type="pct"/>
            <w:tcBorders>
              <w:top w:val="single" w:sz="4" w:space="0" w:color="auto"/>
              <w:left w:val="single" w:sz="4" w:space="0" w:color="auto"/>
              <w:bottom w:val="single" w:sz="4" w:space="0" w:color="auto"/>
              <w:right w:val="single" w:sz="4" w:space="0" w:color="auto"/>
            </w:tcBorders>
            <w:vAlign w:val="center"/>
          </w:tcPr>
          <w:p w14:paraId="2DFF07D3" w14:textId="77777777" w:rsidR="00205789" w:rsidRDefault="00173154">
            <w:pPr>
              <w:widowControl/>
              <w:spacing w:line="360" w:lineRule="exact"/>
              <w:jc w:val="center"/>
              <w:rPr>
                <w:rFonts w:ascii="仿宋_GB2312" w:eastAsia="仿宋_GB2312" w:hAnsi="华文仿宋" w:cs="宋体"/>
                <w:b/>
                <w:kern w:val="0"/>
                <w:sz w:val="24"/>
                <w:szCs w:val="24"/>
              </w:rPr>
            </w:pPr>
            <w:proofErr w:type="gramStart"/>
            <w:r>
              <w:rPr>
                <w:rFonts w:ascii="仿宋_GB2312" w:eastAsia="仿宋_GB2312" w:hAnsi="华文仿宋" w:cs="宋体" w:hint="eastAsia"/>
                <w:b/>
                <w:kern w:val="0"/>
                <w:sz w:val="24"/>
                <w:szCs w:val="24"/>
              </w:rPr>
              <w:t>物流物流</w:t>
            </w:r>
            <w:proofErr w:type="gramEnd"/>
            <w:r>
              <w:rPr>
                <w:rFonts w:ascii="仿宋_GB2312" w:eastAsia="仿宋_GB2312" w:hAnsi="华文仿宋" w:cs="宋体" w:hint="eastAsia"/>
                <w:b/>
                <w:kern w:val="0"/>
                <w:sz w:val="24"/>
                <w:szCs w:val="24"/>
              </w:rPr>
              <w:t>地理</w:t>
            </w:r>
            <w:r>
              <w:rPr>
                <w:rFonts w:ascii="仿宋_GB2312" w:eastAsia="仿宋_GB2312" w:hAnsi="华文仿宋" w:cs="宋体" w:hint="eastAsia"/>
                <w:b/>
                <w:kern w:val="0"/>
                <w:sz w:val="24"/>
                <w:szCs w:val="24"/>
              </w:rPr>
              <w:tab/>
            </w:r>
          </w:p>
        </w:tc>
        <w:tc>
          <w:tcPr>
            <w:tcW w:w="2339" w:type="pct"/>
            <w:tcBorders>
              <w:top w:val="single" w:sz="4" w:space="0" w:color="auto"/>
              <w:left w:val="single" w:sz="4" w:space="0" w:color="auto"/>
              <w:bottom w:val="single" w:sz="4" w:space="0" w:color="auto"/>
              <w:right w:val="single" w:sz="4" w:space="0" w:color="auto"/>
            </w:tcBorders>
            <w:vAlign w:val="center"/>
          </w:tcPr>
          <w:p w14:paraId="2BDBFB53"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通过学习和训练，学生能够叙述国际、国内水运、铁路、公路、航运、管道运输网络的状况；根据实际情况选择最佳的货物运输方案。知道物流节点布局，理解物流节点的概念；了解物流节点的</w:t>
            </w:r>
            <w:r>
              <w:rPr>
                <w:rFonts w:ascii="仿宋_GB2312" w:eastAsia="仿宋_GB2312" w:hAnsi="华文仿宋" w:cs="宋体" w:hint="eastAsia"/>
                <w:kern w:val="0"/>
                <w:sz w:val="24"/>
                <w:szCs w:val="24"/>
              </w:rPr>
              <w:lastRenderedPageBreak/>
              <w:t>功能和分类。了解物流基地的作用和功能，掌握区位选择原则。重点掌握物流园区、物流中心和物流配送中心的区别及布局特点。知道农业、轻工业、重工业、物流地理的大致情况。了解我国农林牧副渔各业的分布概况，了解我国各农业区的主要物产。掌握我国优势农产品的区域布局特点；掌握纺织工业的布局特点；了解我国工业的发展和布局情况。理解掌握我国商业中心的布局规律。了解我国大宗商品的流向特点。</w:t>
            </w:r>
          </w:p>
          <w:p w14:paraId="3145788B"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ab/>
            </w:r>
          </w:p>
        </w:tc>
        <w:tc>
          <w:tcPr>
            <w:tcW w:w="2014" w:type="pct"/>
            <w:tcBorders>
              <w:top w:val="single" w:sz="4" w:space="0" w:color="auto"/>
              <w:left w:val="single" w:sz="4" w:space="0" w:color="auto"/>
              <w:bottom w:val="single" w:sz="4" w:space="0" w:color="auto"/>
              <w:right w:val="single" w:sz="4" w:space="0" w:color="auto"/>
            </w:tcBorders>
            <w:vAlign w:val="center"/>
          </w:tcPr>
          <w:p w14:paraId="512E3AB8"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主要内容包括：我国行政区域的规划；物流与地理环境，经济布局的影响因素与基本原则。物流基地布局以及我国物流业的地理布局。农业物流地理即农业物流、农业生产</w:t>
            </w:r>
            <w:r>
              <w:rPr>
                <w:rFonts w:ascii="仿宋_GB2312" w:eastAsia="仿宋_GB2312" w:hAnsi="华文仿宋" w:cs="宋体" w:hint="eastAsia"/>
                <w:kern w:val="0"/>
                <w:sz w:val="24"/>
                <w:szCs w:val="24"/>
              </w:rPr>
              <w:lastRenderedPageBreak/>
              <w:t>布局和优势农产品布局。轻工业物流地理和重工业物流地理的布局。交通运输业物流地理。商业物流地理及大宗商品流向情况。港澳台物流地理布局情况。</w:t>
            </w:r>
          </w:p>
        </w:tc>
      </w:tr>
      <w:tr w:rsidR="00205789" w14:paraId="46340F1C"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209F2759"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lastRenderedPageBreak/>
              <w:t>13</w:t>
            </w:r>
          </w:p>
        </w:tc>
        <w:tc>
          <w:tcPr>
            <w:tcW w:w="401" w:type="pct"/>
            <w:tcBorders>
              <w:top w:val="single" w:sz="4" w:space="0" w:color="auto"/>
              <w:left w:val="single" w:sz="4" w:space="0" w:color="auto"/>
              <w:bottom w:val="single" w:sz="4" w:space="0" w:color="auto"/>
              <w:right w:val="single" w:sz="4" w:space="0" w:color="auto"/>
            </w:tcBorders>
            <w:vAlign w:val="center"/>
          </w:tcPr>
          <w:p w14:paraId="14B53C01"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生产物流</w:t>
            </w:r>
          </w:p>
        </w:tc>
        <w:tc>
          <w:tcPr>
            <w:tcW w:w="2339" w:type="pct"/>
            <w:tcBorders>
              <w:top w:val="single" w:sz="4" w:space="0" w:color="auto"/>
              <w:left w:val="single" w:sz="4" w:space="0" w:color="auto"/>
              <w:bottom w:val="single" w:sz="4" w:space="0" w:color="auto"/>
              <w:right w:val="single" w:sz="4" w:space="0" w:color="auto"/>
            </w:tcBorders>
            <w:vAlign w:val="center"/>
          </w:tcPr>
          <w:p w14:paraId="07CBAE76"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和训练，学生能够有效的计划编制和产能详细调度，在保证客在制品、成品和物料的生产状态和质量状态，并支持订单取消、产品改制、加装等生产计划的临时调整，最终能够模仿企业生产的过程管理运作。</w:t>
            </w:r>
          </w:p>
        </w:tc>
        <w:tc>
          <w:tcPr>
            <w:tcW w:w="2014" w:type="pct"/>
            <w:tcBorders>
              <w:top w:val="single" w:sz="4" w:space="0" w:color="auto"/>
              <w:left w:val="single" w:sz="4" w:space="0" w:color="auto"/>
              <w:bottom w:val="single" w:sz="4" w:space="0" w:color="auto"/>
              <w:right w:val="single" w:sz="4" w:space="0" w:color="auto"/>
            </w:tcBorders>
            <w:vAlign w:val="center"/>
          </w:tcPr>
          <w:p w14:paraId="2BF08BE8"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本课程的主要内容包括生产模块、采购模块、销售模块等几大模块。</w:t>
            </w:r>
          </w:p>
        </w:tc>
      </w:tr>
      <w:tr w:rsidR="00205789" w14:paraId="685CCF33" w14:textId="77777777">
        <w:trPr>
          <w:trHeight w:val="1800"/>
        </w:trPr>
        <w:tc>
          <w:tcPr>
            <w:tcW w:w="244" w:type="pct"/>
            <w:tcBorders>
              <w:top w:val="single" w:sz="4" w:space="0" w:color="auto"/>
              <w:left w:val="single" w:sz="4" w:space="0" w:color="auto"/>
              <w:bottom w:val="single" w:sz="4" w:space="0" w:color="auto"/>
              <w:right w:val="single" w:sz="4" w:space="0" w:color="auto"/>
            </w:tcBorders>
            <w:vAlign w:val="center"/>
          </w:tcPr>
          <w:p w14:paraId="5634781E"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14</w:t>
            </w:r>
          </w:p>
        </w:tc>
        <w:tc>
          <w:tcPr>
            <w:tcW w:w="401" w:type="pct"/>
            <w:tcBorders>
              <w:top w:val="single" w:sz="4" w:space="0" w:color="auto"/>
              <w:left w:val="single" w:sz="4" w:space="0" w:color="auto"/>
              <w:bottom w:val="single" w:sz="4" w:space="0" w:color="auto"/>
              <w:right w:val="single" w:sz="4" w:space="0" w:color="auto"/>
            </w:tcBorders>
            <w:vAlign w:val="center"/>
          </w:tcPr>
          <w:p w14:paraId="35F0F3A9" w14:textId="77777777" w:rsidR="00205789" w:rsidRDefault="00173154">
            <w:pPr>
              <w:widowControl/>
              <w:spacing w:line="360" w:lineRule="exact"/>
              <w:jc w:val="center"/>
              <w:rPr>
                <w:rFonts w:ascii="仿宋_GB2312" w:eastAsia="仿宋_GB2312" w:hAnsi="华文仿宋" w:cs="宋体"/>
                <w:b/>
                <w:kern w:val="0"/>
                <w:sz w:val="24"/>
                <w:szCs w:val="24"/>
              </w:rPr>
            </w:pPr>
            <w:r>
              <w:rPr>
                <w:rFonts w:ascii="仿宋_GB2312" w:eastAsia="仿宋_GB2312" w:hAnsi="华文仿宋" w:cs="宋体" w:hint="eastAsia"/>
                <w:b/>
                <w:kern w:val="0"/>
                <w:sz w:val="24"/>
                <w:szCs w:val="24"/>
              </w:rPr>
              <w:t>物流设施与设备操作</w:t>
            </w:r>
          </w:p>
        </w:tc>
        <w:tc>
          <w:tcPr>
            <w:tcW w:w="2339" w:type="pct"/>
            <w:tcBorders>
              <w:top w:val="single" w:sz="4" w:space="0" w:color="auto"/>
              <w:left w:val="single" w:sz="4" w:space="0" w:color="auto"/>
              <w:bottom w:val="single" w:sz="4" w:space="0" w:color="auto"/>
              <w:right w:val="single" w:sz="4" w:space="0" w:color="auto"/>
            </w:tcBorders>
            <w:vAlign w:val="center"/>
          </w:tcPr>
          <w:p w14:paraId="77C06F49"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对相关知识的系统讲授，使学生能对物流活动中主要的设施与设备的基本构造、工作原理、性能特点等方面的知识有全面了解，具备合理选择和配置物流设施与设备的基本能力，并能够科学地使用和管理物流设施与设备，以便达到提高其利用率、延长其使用寿命、降低</w:t>
            </w:r>
            <w:proofErr w:type="gramStart"/>
            <w:r>
              <w:rPr>
                <w:rFonts w:ascii="仿宋_GB2312" w:eastAsia="仿宋_GB2312" w:hAnsi="华文仿宋" w:cs="宋体" w:hint="eastAsia"/>
                <w:kern w:val="0"/>
                <w:sz w:val="24"/>
                <w:szCs w:val="24"/>
              </w:rPr>
              <w:t>物流总</w:t>
            </w:r>
            <w:proofErr w:type="gramEnd"/>
            <w:r>
              <w:rPr>
                <w:rFonts w:ascii="仿宋_GB2312" w:eastAsia="仿宋_GB2312" w:hAnsi="华文仿宋" w:cs="宋体" w:hint="eastAsia"/>
                <w:kern w:val="0"/>
                <w:sz w:val="24"/>
                <w:szCs w:val="24"/>
              </w:rPr>
              <w:t>成本的目的，为后续专业课程学习打下良好基础。</w:t>
            </w:r>
          </w:p>
        </w:tc>
        <w:tc>
          <w:tcPr>
            <w:tcW w:w="2014" w:type="pct"/>
            <w:tcBorders>
              <w:top w:val="single" w:sz="4" w:space="0" w:color="auto"/>
              <w:left w:val="single" w:sz="4" w:space="0" w:color="auto"/>
              <w:bottom w:val="single" w:sz="4" w:space="0" w:color="auto"/>
              <w:right w:val="single" w:sz="4" w:space="0" w:color="auto"/>
            </w:tcBorders>
            <w:vAlign w:val="center"/>
          </w:tcPr>
          <w:p w14:paraId="2C7A3C01" w14:textId="77777777" w:rsidR="00205789" w:rsidRDefault="00173154">
            <w:pPr>
              <w:widowControl/>
              <w:spacing w:line="360" w:lineRule="exact"/>
              <w:rPr>
                <w:rFonts w:ascii="仿宋_GB2312" w:eastAsia="仿宋_GB2312" w:hAnsi="华文仿宋" w:cs="宋体"/>
                <w:kern w:val="0"/>
                <w:sz w:val="24"/>
                <w:szCs w:val="24"/>
              </w:rPr>
            </w:pPr>
            <w:r>
              <w:rPr>
                <w:rFonts w:ascii="仿宋_GB2312" w:eastAsia="仿宋_GB2312" w:hAnsi="华文仿宋" w:cs="宋体" w:hint="eastAsia"/>
                <w:kern w:val="0"/>
                <w:sz w:val="24"/>
                <w:szCs w:val="24"/>
              </w:rPr>
              <w:t>主要内容包括：物流系统与物流机械概述，集装化技术设备，装卸搬运设备，运输设施设备，仓储设施设备，流通加工设备，物流园区公用设施设备。</w:t>
            </w:r>
          </w:p>
        </w:tc>
      </w:tr>
    </w:tbl>
    <w:p w14:paraId="4B85B364" w14:textId="77777777" w:rsidR="00205789" w:rsidRDefault="00173154">
      <w:pPr>
        <w:pStyle w:val="2"/>
      </w:pPr>
      <w:bookmarkStart w:id="77" w:name="_Toc68601119"/>
      <w:r>
        <w:rPr>
          <w:rFonts w:hint="eastAsia"/>
        </w:rPr>
        <w:t>（三）中</w:t>
      </w:r>
      <w:proofErr w:type="gramStart"/>
      <w:r>
        <w:rPr>
          <w:rFonts w:hint="eastAsia"/>
        </w:rPr>
        <w:t>德领域</w:t>
      </w:r>
      <w:proofErr w:type="gramEnd"/>
      <w:r>
        <w:rPr>
          <w:rFonts w:hint="eastAsia"/>
        </w:rPr>
        <w:t>课程</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889"/>
        <w:gridCol w:w="7127"/>
        <w:gridCol w:w="748"/>
      </w:tblGrid>
      <w:tr w:rsidR="00205789" w14:paraId="050F3F82" w14:textId="77777777">
        <w:trPr>
          <w:tblHeader/>
        </w:trPr>
        <w:tc>
          <w:tcPr>
            <w:tcW w:w="636" w:type="dxa"/>
            <w:vAlign w:val="center"/>
          </w:tcPr>
          <w:p w14:paraId="633FD154" w14:textId="77777777" w:rsidR="00205789" w:rsidRDefault="00173154">
            <w:pPr>
              <w:tabs>
                <w:tab w:val="left" w:pos="420"/>
              </w:tabs>
              <w:snapToGrid w:val="0"/>
              <w:spacing w:line="360" w:lineRule="exact"/>
              <w:jc w:val="center"/>
              <w:rPr>
                <w:rFonts w:ascii="仿宋_GB2312" w:eastAsia="仿宋_GB2312" w:hAnsi="华文仿宋" w:cs="宋体"/>
                <w:b/>
                <w:bCs/>
                <w:kern w:val="0"/>
                <w:sz w:val="24"/>
                <w:szCs w:val="24"/>
                <w:lang w:val="zh-CN"/>
              </w:rPr>
            </w:pPr>
            <w:r>
              <w:rPr>
                <w:rFonts w:ascii="仿宋_GB2312" w:eastAsia="仿宋_GB2312" w:hAnsi="华文仿宋" w:cs="宋体" w:hint="eastAsia"/>
                <w:b/>
                <w:bCs/>
                <w:kern w:val="0"/>
                <w:sz w:val="24"/>
                <w:szCs w:val="24"/>
                <w:lang w:val="zh-CN"/>
              </w:rPr>
              <w:t>序号</w:t>
            </w:r>
          </w:p>
        </w:tc>
        <w:tc>
          <w:tcPr>
            <w:tcW w:w="889" w:type="dxa"/>
            <w:vAlign w:val="center"/>
          </w:tcPr>
          <w:p w14:paraId="224E60BB" w14:textId="77777777" w:rsidR="00205789" w:rsidRDefault="00173154">
            <w:pPr>
              <w:tabs>
                <w:tab w:val="left" w:pos="420"/>
              </w:tabs>
              <w:snapToGrid w:val="0"/>
              <w:spacing w:line="360" w:lineRule="exact"/>
              <w:jc w:val="center"/>
              <w:rPr>
                <w:rFonts w:ascii="仿宋_GB2312" w:eastAsia="仿宋_GB2312" w:hAnsi="华文仿宋" w:cs="宋体"/>
                <w:b/>
                <w:bCs/>
                <w:kern w:val="0"/>
                <w:sz w:val="24"/>
                <w:szCs w:val="24"/>
              </w:rPr>
            </w:pPr>
            <w:r>
              <w:rPr>
                <w:rFonts w:ascii="仿宋_GB2312" w:eastAsia="仿宋_GB2312" w:hAnsi="华文仿宋" w:cs="宋体" w:hint="eastAsia"/>
                <w:b/>
                <w:bCs/>
                <w:kern w:val="0"/>
                <w:sz w:val="24"/>
                <w:szCs w:val="24"/>
              </w:rPr>
              <w:t>领域名称</w:t>
            </w:r>
          </w:p>
        </w:tc>
        <w:tc>
          <w:tcPr>
            <w:tcW w:w="7127" w:type="dxa"/>
            <w:vAlign w:val="center"/>
          </w:tcPr>
          <w:p w14:paraId="33E197E9" w14:textId="77777777" w:rsidR="00205789" w:rsidRDefault="00173154">
            <w:pPr>
              <w:tabs>
                <w:tab w:val="left" w:pos="420"/>
              </w:tabs>
              <w:snapToGrid w:val="0"/>
              <w:spacing w:line="360" w:lineRule="exact"/>
              <w:jc w:val="center"/>
              <w:rPr>
                <w:rFonts w:ascii="仿宋_GB2312" w:eastAsia="仿宋_GB2312" w:hAnsi="华文仿宋" w:cs="宋体"/>
                <w:b/>
                <w:bCs/>
                <w:kern w:val="0"/>
                <w:sz w:val="24"/>
                <w:szCs w:val="24"/>
                <w:lang w:val="zh-CN"/>
              </w:rPr>
            </w:pPr>
            <w:r>
              <w:rPr>
                <w:rFonts w:ascii="仿宋_GB2312" w:eastAsia="仿宋_GB2312" w:hAnsi="华文仿宋" w:cs="宋体" w:hint="eastAsia"/>
                <w:b/>
                <w:bCs/>
                <w:kern w:val="0"/>
                <w:sz w:val="24"/>
                <w:szCs w:val="24"/>
                <w:lang w:val="zh-CN"/>
              </w:rPr>
              <w:t>主要教学内容和要求</w:t>
            </w:r>
          </w:p>
        </w:tc>
        <w:tc>
          <w:tcPr>
            <w:tcW w:w="748" w:type="dxa"/>
            <w:vAlign w:val="center"/>
          </w:tcPr>
          <w:p w14:paraId="708DA566" w14:textId="77777777" w:rsidR="00205789" w:rsidRDefault="00173154">
            <w:pPr>
              <w:tabs>
                <w:tab w:val="left" w:pos="420"/>
              </w:tabs>
              <w:snapToGrid w:val="0"/>
              <w:spacing w:line="360" w:lineRule="exact"/>
              <w:jc w:val="center"/>
              <w:rPr>
                <w:rFonts w:ascii="仿宋_GB2312" w:eastAsia="仿宋_GB2312" w:hAnsi="华文仿宋" w:cs="宋体"/>
                <w:b/>
                <w:bCs/>
                <w:kern w:val="0"/>
                <w:sz w:val="24"/>
                <w:szCs w:val="24"/>
                <w:lang w:val="zh-CN"/>
              </w:rPr>
            </w:pPr>
            <w:r>
              <w:rPr>
                <w:rFonts w:ascii="仿宋_GB2312" w:eastAsia="仿宋_GB2312" w:hAnsi="华文仿宋" w:cs="宋体" w:hint="eastAsia"/>
                <w:b/>
                <w:bCs/>
                <w:kern w:val="0"/>
                <w:sz w:val="24"/>
                <w:szCs w:val="24"/>
                <w:lang w:val="zh-CN"/>
              </w:rPr>
              <w:t>参考学时</w:t>
            </w:r>
          </w:p>
        </w:tc>
      </w:tr>
      <w:tr w:rsidR="00205789" w14:paraId="4A155568" w14:textId="77777777">
        <w:tc>
          <w:tcPr>
            <w:tcW w:w="636" w:type="dxa"/>
            <w:vAlign w:val="center"/>
          </w:tcPr>
          <w:p w14:paraId="3503FEAC"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1 </w:t>
            </w:r>
          </w:p>
        </w:tc>
        <w:tc>
          <w:tcPr>
            <w:tcW w:w="889" w:type="dxa"/>
            <w:vAlign w:val="center"/>
          </w:tcPr>
          <w:p w14:paraId="754DD8E9"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接收和检验货物</w:t>
            </w:r>
          </w:p>
        </w:tc>
        <w:tc>
          <w:tcPr>
            <w:tcW w:w="7127" w:type="dxa"/>
            <w:vAlign w:val="center"/>
          </w:tcPr>
          <w:p w14:paraId="468746F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该学习领域的主要任务是使学生能够根据商业零售和电商企业的货物接收与检验业务规范对物流货物的接收工作具有系统性的认知，能够说出物流货物接收的基本流程，能够说出接收工作中各主要作业环节中涉及到的单据、设备、注意事项以及各种作业环节的作用、意义和责任划分等知识，能够单独完成货物接收作业，并在工作中形成认真严谨的作风，通过学习培养学生良好的沟通、协调、合作能力、服务，自我保护和环保意识。增强学生自我保护的意识和能力，加强培养学生低碳环保意识。通过创设两个情境，</w:t>
            </w:r>
            <w:r>
              <w:rPr>
                <w:rFonts w:ascii="仿宋_GB2312" w:eastAsia="仿宋_GB2312" w:hAnsi="华文仿宋" w:cs="宋体" w:hint="eastAsia"/>
                <w:kern w:val="0"/>
                <w:sz w:val="24"/>
                <w:szCs w:val="24"/>
              </w:rPr>
              <w:lastRenderedPageBreak/>
              <w:t>学习如下内容：</w:t>
            </w:r>
          </w:p>
          <w:p w14:paraId="4EBAA0B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 xml:space="preserve"> 红旗连锁超市货物接收与检验</w:t>
            </w:r>
          </w:p>
          <w:p w14:paraId="68B35ECB"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学习物流概念、涉及流程、认知物流行业与企业、卸载责任划分。货物接运的概念和意义，收货工作流程及接运方式。货物检验的相关知识。</w:t>
            </w:r>
          </w:p>
          <w:p w14:paraId="4448904D"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情境二 京东商城货物接收与检验</w:t>
            </w:r>
          </w:p>
          <w:p w14:paraId="2ED4ABCC"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学习在货物接收与检验过程中的各种问题处理，包括单证不符、数量短缺、破损、延误等并制定解决措施。货物包装标志识别、环保意识等内容。</w:t>
            </w:r>
          </w:p>
          <w:p w14:paraId="2FCF721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通过上述知识学习应达到以下目标：</w:t>
            </w:r>
          </w:p>
          <w:p w14:paraId="445808E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能描述接收和检验货物的作业流程，能够说出货物检验的一些基本方法和相关要求，能够说出接收和检验过程中所使用到的工具，能够阐述货物接收和检验对于仓储作业的意义。</w:t>
            </w:r>
          </w:p>
          <w:p w14:paraId="0059B8F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能够系统的接收货物，能够按照商业法规和合同的规定组织安排卸货，能够根据货物属性的不同进行相关检验作业并</w:t>
            </w:r>
            <w:proofErr w:type="gramStart"/>
            <w:r>
              <w:rPr>
                <w:rFonts w:ascii="仿宋_GB2312" w:eastAsia="仿宋_GB2312" w:hAnsi="华文仿宋" w:cs="宋体" w:hint="eastAsia"/>
                <w:kern w:val="0"/>
                <w:sz w:val="24"/>
                <w:szCs w:val="24"/>
              </w:rPr>
              <w:t>作出</w:t>
            </w:r>
            <w:proofErr w:type="gramEnd"/>
            <w:r>
              <w:rPr>
                <w:rFonts w:ascii="仿宋_GB2312" w:eastAsia="仿宋_GB2312" w:hAnsi="华文仿宋" w:cs="宋体" w:hint="eastAsia"/>
                <w:kern w:val="0"/>
                <w:sz w:val="24"/>
                <w:szCs w:val="24"/>
              </w:rPr>
              <w:t>判断，能够正确识读接收环节的各种单据并填制入库单和货损单证，能够独立开展接收检验货物作业并评估检验结果。</w:t>
            </w:r>
          </w:p>
          <w:p w14:paraId="0D19C708"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通过关键词法、卡片法，训练学生阅读理解、总结归纳能力。通过海报法、流程图法、训练学生分析问题、宣传展示能力。通过小组交谈法、小组拓展法、训练学生能倾听，明确任务的能力，计划、组织、决策、优化能力。通过货品安全检查，训练学生安全作业能力。 通过验收中问题货物的处理，训练学生与承运商或责任方洽谈并取得合理解决措施的能力。通过旋转木马法、博物馆法，提升学生团队内部沟通交流、表达问题。通过坚持安全规范操作，使学生具有环保行为意识与法律职业素养意识。</w:t>
            </w:r>
          </w:p>
        </w:tc>
        <w:tc>
          <w:tcPr>
            <w:tcW w:w="748" w:type="dxa"/>
            <w:vAlign w:val="center"/>
          </w:tcPr>
          <w:p w14:paraId="30F53595"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96</w:t>
            </w:r>
          </w:p>
        </w:tc>
      </w:tr>
      <w:tr w:rsidR="00205789" w14:paraId="273518E8" w14:textId="77777777">
        <w:tc>
          <w:tcPr>
            <w:tcW w:w="636" w:type="dxa"/>
            <w:vAlign w:val="center"/>
          </w:tcPr>
          <w:p w14:paraId="2F7A61E4"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2</w:t>
            </w:r>
          </w:p>
        </w:tc>
        <w:tc>
          <w:tcPr>
            <w:tcW w:w="889" w:type="dxa"/>
            <w:vAlign w:val="center"/>
          </w:tcPr>
          <w:p w14:paraId="050A4797"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仓储货物</w:t>
            </w:r>
          </w:p>
        </w:tc>
        <w:tc>
          <w:tcPr>
            <w:tcW w:w="7127" w:type="dxa"/>
            <w:vAlign w:val="center"/>
          </w:tcPr>
          <w:p w14:paraId="7669249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该学习领域的主要任务是使学生能够根据商业零售和电商企业的在库作业规范对物流货物的在库保管保养工作具有系统性认知，能够叙述仓储操作流程，能够熟练地进行在库作业准备，能够进行仓储货物的堆码，会进行常规物品的保管保养，并在工作中形成认真严谨的作风，通过学习培养学生良好的沟通、协调、合作能力与服务意识。通过创设两个学习情境，学习如下内容：</w:t>
            </w:r>
          </w:p>
          <w:p w14:paraId="3AAD088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 xml:space="preserve"> 京东商城仓储在库作业管理</w:t>
            </w:r>
          </w:p>
          <w:p w14:paraId="1B2BDBF6"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该情境主要认知仓储类型，仓储作业人员岗位要求，仓库分类，成计算，货物保管分类以及保管方法。学习堆码的含义、要求、方式。货物面积体积计算、货物堆码标准、包装储运指示标志。货架的类</w:t>
            </w:r>
            <w:r>
              <w:rPr>
                <w:rFonts w:ascii="仿宋_GB2312" w:eastAsia="仿宋_GB2312" w:hAnsi="华文仿宋" w:cs="宋体" w:hint="eastAsia"/>
                <w:kern w:val="0"/>
                <w:sz w:val="24"/>
                <w:szCs w:val="24"/>
              </w:rPr>
              <w:lastRenderedPageBreak/>
              <w:t>型、使用率、储位等基本认知。仓库温湿度、货品养护等知识。</w:t>
            </w:r>
          </w:p>
          <w:p w14:paraId="7CA22E7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情境二 红旗连锁超市在库作业管理</w:t>
            </w:r>
          </w:p>
          <w:p w14:paraId="74DCF9EB"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该情境下注意学习在库作业方案优化和设计等内容。</w:t>
            </w:r>
          </w:p>
          <w:p w14:paraId="5C6CAE38"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通过学习达到以下教学目标：</w:t>
            </w:r>
          </w:p>
          <w:p w14:paraId="5064924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能说出在库作业管理的内容；能说出仓储的类型及仓库的类别；能叙述仓储作业人员岗位要求；能描述堆码的含义和要求；能叙述苫盖的要求和方法；能</w:t>
            </w:r>
            <w:proofErr w:type="gramStart"/>
            <w:r>
              <w:rPr>
                <w:rFonts w:ascii="仿宋_GB2312" w:eastAsia="仿宋_GB2312" w:hAnsi="华文仿宋" w:cs="宋体" w:hint="eastAsia"/>
                <w:kern w:val="0"/>
                <w:sz w:val="24"/>
                <w:szCs w:val="24"/>
              </w:rPr>
              <w:t>说出垫垛的</w:t>
            </w:r>
            <w:proofErr w:type="gramEnd"/>
            <w:r>
              <w:rPr>
                <w:rFonts w:ascii="仿宋_GB2312" w:eastAsia="仿宋_GB2312" w:hAnsi="华文仿宋" w:cs="宋体" w:hint="eastAsia"/>
                <w:kern w:val="0"/>
                <w:sz w:val="24"/>
                <w:szCs w:val="24"/>
              </w:rPr>
              <w:t>要求和材料；能描述仓库区域布局的概况；能说出影响仓库布置的因素、布置要求和原则；能正确识别货物包装储运标识；能说出货架的类型；能描述货物的储存原则；能说出储位分区分类方法；能说出仓库内温湿度控制与调节的方法；能叙述各类货品的保管养护方法； 能说出仓储作业安全及消防安全要求。</w:t>
            </w:r>
          </w:p>
          <w:p w14:paraId="3D4D8CC2"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能够按照商品特性对普通商品进行分类；能够根据仓库物品的特性和仓库条件制定合理的物品养护方案；能够合理分配商品储位；能够正确计算货物面积、体积；能够对商品进行正确堆码和</w:t>
            </w:r>
            <w:proofErr w:type="gramStart"/>
            <w:r>
              <w:rPr>
                <w:rFonts w:ascii="仿宋_GB2312" w:eastAsia="仿宋_GB2312" w:hAnsi="华文仿宋" w:cs="宋体" w:hint="eastAsia"/>
                <w:kern w:val="0"/>
                <w:sz w:val="24"/>
                <w:szCs w:val="24"/>
              </w:rPr>
              <w:t>苫垫</w:t>
            </w:r>
            <w:proofErr w:type="gramEnd"/>
            <w:r>
              <w:rPr>
                <w:rFonts w:ascii="仿宋_GB2312" w:eastAsia="仿宋_GB2312" w:hAnsi="华文仿宋" w:cs="宋体" w:hint="eastAsia"/>
                <w:kern w:val="0"/>
                <w:sz w:val="24"/>
                <w:szCs w:val="24"/>
              </w:rPr>
              <w:t>；能够合理划分仓库区域；能够对货位正确编码；能够完成货品上架操作；能够正确使用温度测量仪测量仓库内外的温湿度；能够正确进行商品损耗处理。</w:t>
            </w:r>
          </w:p>
          <w:p w14:paraId="631DC0D2"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通过关键词法、卡片法，训练学生阅读理解、总结归纳能力。通过海报法、流程图法、博物馆法、训练学生分析问题、宣传展示能力。通过小组交谈法、小组拓展法、训练学生能够倾听，明确任务的能力、管理能力</w:t>
            </w:r>
          </w:p>
          <w:p w14:paraId="077B2A0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能清晰表达自己见解并倾听他人意见建议；能坚持安全规范操作，具有环保行为意识与法律职业素养意识；能对仓库进行现场管理；通过旋转木马法、博物馆法，训练学生沟通交流、表达问题的能力；通过小组合作，培养学生的团队协作能力。</w:t>
            </w:r>
          </w:p>
        </w:tc>
        <w:tc>
          <w:tcPr>
            <w:tcW w:w="748" w:type="dxa"/>
            <w:vAlign w:val="center"/>
          </w:tcPr>
          <w:p w14:paraId="1B084468"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96</w:t>
            </w:r>
          </w:p>
        </w:tc>
      </w:tr>
      <w:tr w:rsidR="00205789" w14:paraId="50B20D4E" w14:textId="77777777">
        <w:tc>
          <w:tcPr>
            <w:tcW w:w="636" w:type="dxa"/>
            <w:vAlign w:val="center"/>
          </w:tcPr>
          <w:p w14:paraId="3B094EEE"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3 </w:t>
            </w:r>
          </w:p>
        </w:tc>
        <w:tc>
          <w:tcPr>
            <w:tcW w:w="889" w:type="dxa"/>
            <w:vAlign w:val="center"/>
          </w:tcPr>
          <w:p w14:paraId="6F25C159"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lang w:val="zh-CN"/>
              </w:rPr>
            </w:pPr>
            <w:r>
              <w:rPr>
                <w:rFonts w:ascii="仿宋_GB2312" w:eastAsia="仿宋_GB2312" w:hAnsi="华文仿宋" w:cs="宋体" w:hint="eastAsia"/>
                <w:kern w:val="0"/>
                <w:sz w:val="24"/>
                <w:szCs w:val="24"/>
              </w:rPr>
              <w:t>加工处理货物</w:t>
            </w:r>
          </w:p>
        </w:tc>
        <w:tc>
          <w:tcPr>
            <w:tcW w:w="7127" w:type="dxa"/>
            <w:vAlign w:val="center"/>
          </w:tcPr>
          <w:p w14:paraId="167758B6"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 该学习领域的主要任务是使学生通过对食品类和服装类货物的加工处理学习从而对物流货物的加工处理工作具有系统性的认知，能够说出加工处理的概念及作用、加工处理的类型，根据货物的不同特性选择相应的加工处理形式以及加工处理的合理化等知识，能够单独完成货物的加工处理作业并独立对库存货物进行盘点工作，通过学习培养学生良好的沟通、协调、合作能力，增强学生自我保护意识，加强培养学生低碳环保，成本节约意识，增强培养学生法律职业素养意识,并认识到加工处理工作对市场营销的促进作用。通过设立两个情境完学习如下内容：</w:t>
            </w:r>
          </w:p>
          <w:p w14:paraId="7B930ED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 xml:space="preserve"> 服装类加工处理</w:t>
            </w:r>
          </w:p>
          <w:p w14:paraId="53AC3374"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学习加工处理的含义，仓库区储位划分，服装日常维护采用的措施及方法，包装的标记，全自动机器贴标签的运作，盘点知识的学习以及货物特性认知等内容。 </w:t>
            </w:r>
          </w:p>
          <w:p w14:paraId="103EC694"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情境二  食品类加工处理</w:t>
            </w:r>
          </w:p>
          <w:p w14:paraId="5354E2A6"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该情境学习加工处理的类型、加工处理的形式及合理化措施并学习7S管理的内容。</w:t>
            </w:r>
          </w:p>
          <w:p w14:paraId="7A87CDB2"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通过上说知识的学习，应达到以下目标：</w:t>
            </w:r>
          </w:p>
          <w:p w14:paraId="46EB2C3C"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够说出加工处理的概念及作用，能够列举加工处理的类型，能根据货物的不同特性选择相应的加工处理形式，能区分流通加工和生产加工，能分析加工处理不合理的形式并提出合理化途径，能说出盘点的方法及注意事项，能够描述加工处理的意义。</w:t>
            </w:r>
          </w:p>
          <w:p w14:paraId="470CDC54"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能恰当选择和使用相应的工具，能够进行加工处理作业，能够独立对库存货物进行盘点并记录结果，能够对最小库存、最大库存、周转率、库存时间、库存费用进行计算。</w:t>
            </w:r>
          </w:p>
          <w:p w14:paraId="536D56E2"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通过关键词法、卡片法，训练学生阅读理解、总结归纳能力，通过海报法、小组讨论法训练学生分析问题、宣传展示能力，通过搭档学习法、小组拓展、训练学生倾听理解他人，通过阅读任务书，明确任务要求，训练学生计划、组织、决策、优化能力，通过货品安全检查，训练学生安全作业能力。 能够认真倾听，领会客户意图，满足客户需求，能够进行良好的沟通、协调、归团队合作能力，能够形成绿色环保，成本节约意识并形成一定法律职业素养。</w:t>
            </w:r>
          </w:p>
        </w:tc>
        <w:tc>
          <w:tcPr>
            <w:tcW w:w="748" w:type="dxa"/>
            <w:vAlign w:val="center"/>
          </w:tcPr>
          <w:p w14:paraId="24AB0A2C"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52</w:t>
            </w:r>
          </w:p>
        </w:tc>
      </w:tr>
      <w:tr w:rsidR="00205789" w14:paraId="5475CD57" w14:textId="77777777">
        <w:tc>
          <w:tcPr>
            <w:tcW w:w="636" w:type="dxa"/>
            <w:vAlign w:val="center"/>
          </w:tcPr>
          <w:p w14:paraId="59B54293"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4 </w:t>
            </w:r>
          </w:p>
        </w:tc>
        <w:tc>
          <w:tcPr>
            <w:tcW w:w="889" w:type="dxa"/>
            <w:vAlign w:val="center"/>
          </w:tcPr>
          <w:p w14:paraId="19C7E80F"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在企业内运输  </w:t>
            </w:r>
          </w:p>
        </w:tc>
        <w:tc>
          <w:tcPr>
            <w:tcW w:w="7127" w:type="dxa"/>
            <w:vAlign w:val="center"/>
          </w:tcPr>
          <w:p w14:paraId="251E3515"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 学生熟悉企业内部的物资流通对企业各个生产经营过程的意义，根据货物的种类，数量，路程，现有的仓库设施，货物量的大小和包装的情况来选择恰当的装卸搬运设备。通过设备的训练能够熟练地进行装卸搬运作业，同时能遇见到可能发生的危险，发生事故时，能根据现场情况采取恰当的处理措施，通过学习培养学生良好的沟通、协调、合作能力、服务，自我保护和环保意识。增强学生自我安全保护的意识和能力。通过设置情境—京东商城仓库内货物装卸搬运作业，学习如下内容：了解装卸搬运工安全注意事项，货物装卸操作过程，搬运及搬运设备的概念，搬运设备分类。使用搬运设备的操作方法、要求、技巧。装卸及装卸设备的概念，设备分类及操作方法、技巧等内容。通过学习应达到下列目标：</w:t>
            </w:r>
          </w:p>
          <w:p w14:paraId="12E731DC"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能够说出装卸搬运的概念及分类，能够认识各种装卸搬</w:t>
            </w:r>
            <w:r>
              <w:rPr>
                <w:rFonts w:ascii="仿宋_GB2312" w:eastAsia="仿宋_GB2312" w:hAnsi="华文仿宋" w:cs="宋体" w:hint="eastAsia"/>
                <w:kern w:val="0"/>
                <w:sz w:val="24"/>
                <w:szCs w:val="24"/>
              </w:rPr>
              <w:lastRenderedPageBreak/>
              <w:t>运设备</w:t>
            </w:r>
          </w:p>
          <w:p w14:paraId="4A70867C"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能够说出装卸搬运的原则，能够分析装卸搬运不合理的形式并提出合理化途径。</w:t>
            </w:r>
          </w:p>
          <w:p w14:paraId="59E41A6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能够正确安全的使用装卸搬运设施设备，能够根据货物性质及规格选择适合的装卸搬运设备，能够正确操作手动液压搬运车、电动托盘搬运车（T20）、自动分拣机、堆高车、叉车、自动导引车。</w:t>
            </w:r>
          </w:p>
          <w:p w14:paraId="1ED62668"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 xml:space="preserve">通过关键词法、卡片法，训练学生阅读理解、总结归纳能力。通过海报法、流程图法、训练学生分析问题、宣传展示能力。通过小组交谈法、小组拓展法、训练学生能倾听，明确任务的能力，计划、组织、决策、优化能力。通过小组交谈法、小组拓展法、训练学生能够倾听，明确任务的能力，管理能力，学生能够在使用设备搬运货物时，针对实际情况选择合适的设备，具有安全操作的意识。    </w:t>
            </w:r>
          </w:p>
        </w:tc>
        <w:tc>
          <w:tcPr>
            <w:tcW w:w="748" w:type="dxa"/>
            <w:vAlign w:val="center"/>
          </w:tcPr>
          <w:p w14:paraId="188C2BB7"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78</w:t>
            </w:r>
          </w:p>
        </w:tc>
      </w:tr>
      <w:tr w:rsidR="00205789" w14:paraId="3BBE54C1" w14:textId="77777777">
        <w:tc>
          <w:tcPr>
            <w:tcW w:w="636" w:type="dxa"/>
            <w:vAlign w:val="center"/>
          </w:tcPr>
          <w:p w14:paraId="465375D8"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5 </w:t>
            </w:r>
          </w:p>
        </w:tc>
        <w:tc>
          <w:tcPr>
            <w:tcW w:w="889" w:type="dxa"/>
            <w:vAlign w:val="center"/>
          </w:tcPr>
          <w:p w14:paraId="0ADCC73F"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分拣货物</w:t>
            </w:r>
          </w:p>
        </w:tc>
        <w:tc>
          <w:tcPr>
            <w:tcW w:w="7127" w:type="dxa"/>
            <w:vAlign w:val="center"/>
          </w:tcPr>
          <w:p w14:paraId="52D4855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课程的主要任务是学生能够根据京东商城和红旗连锁的货物分拣作业规范对物流订单分拣具有系统的认知，能说出出库订单分拣的基本流程；能够能说出分拣计划和执行的单据、设备、注意事项以及各作业环节的作用、意义和责任划分等知识，能够单独完成播种式分拣和摘果式分拣，并在工作中形成细致认真的作风。通过学习培养学生良好的沟通、协调、合作能力与服务意识。课程内容突出实用性、可操作性，综合了相关的物流设备和物流信息技术，提高了作业效率。通过设置两个情境，学习如下内容：</w:t>
            </w:r>
          </w:p>
          <w:p w14:paraId="3E0B4E9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情景</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 xml:space="preserve"> 京东商城企业出库分拣 </w:t>
            </w:r>
          </w:p>
          <w:p w14:paraId="52D1D7DB"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学习订单接收与信息处理，学习摘果式和播种式分拣方法，区分他们的不同点。学习手工取货、机械取货、自动取货，并对各种货架系统进行学习。</w:t>
            </w:r>
          </w:p>
          <w:p w14:paraId="5752DBD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情景二  红旗连锁超市出库分拣  </w:t>
            </w:r>
          </w:p>
          <w:p w14:paraId="20C823B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对订单的有效性进行分析，订单有效性的标准。学习客户等级划分，客户需求分析，赋值法，加权平均法，学习库存、库存分配计划表、分拣单等内容。</w:t>
            </w:r>
          </w:p>
          <w:p w14:paraId="390FEDB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通过学习，应达到以下要求：</w:t>
            </w:r>
          </w:p>
          <w:p w14:paraId="331E6596"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能描述分拣订单接收、订单处理的能力要求；能叙述订单有效性、客户优先权的理论要求；能说出选择正确的方式和路径</w:t>
            </w:r>
            <w:proofErr w:type="gramStart"/>
            <w:r>
              <w:rPr>
                <w:rFonts w:ascii="仿宋_GB2312" w:eastAsia="仿宋_GB2312" w:hAnsi="华文仿宋" w:cs="宋体" w:hint="eastAsia"/>
                <w:kern w:val="0"/>
                <w:sz w:val="24"/>
                <w:szCs w:val="24"/>
              </w:rPr>
              <w:t>进行拣货的</w:t>
            </w:r>
            <w:proofErr w:type="gramEnd"/>
            <w:r>
              <w:rPr>
                <w:rFonts w:ascii="仿宋_GB2312" w:eastAsia="仿宋_GB2312" w:hAnsi="华文仿宋" w:cs="宋体" w:hint="eastAsia"/>
                <w:kern w:val="0"/>
                <w:sz w:val="24"/>
                <w:szCs w:val="24"/>
              </w:rPr>
              <w:t>具体方法；能描述物品的复核打包等基本操作的注意事项。</w:t>
            </w:r>
          </w:p>
          <w:p w14:paraId="302BED8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lastRenderedPageBreak/>
              <w:t>能力目标：</w:t>
            </w:r>
            <w:r>
              <w:rPr>
                <w:rFonts w:ascii="仿宋_GB2312" w:eastAsia="仿宋_GB2312" w:hAnsi="华文仿宋" w:cs="宋体" w:hint="eastAsia"/>
                <w:kern w:val="0"/>
                <w:sz w:val="24"/>
                <w:szCs w:val="24"/>
              </w:rPr>
              <w:t>能根据订单有效性、客户优先权进行必要的分拣调度；通过</w:t>
            </w:r>
            <w:proofErr w:type="gramStart"/>
            <w:r>
              <w:rPr>
                <w:rFonts w:ascii="仿宋_GB2312" w:eastAsia="仿宋_GB2312" w:hAnsi="华文仿宋" w:cs="宋体" w:hint="eastAsia"/>
                <w:kern w:val="0"/>
                <w:sz w:val="24"/>
                <w:szCs w:val="24"/>
              </w:rPr>
              <w:t>完成拣货任务</w:t>
            </w:r>
            <w:proofErr w:type="gramEnd"/>
            <w:r>
              <w:rPr>
                <w:rFonts w:ascii="仿宋_GB2312" w:eastAsia="仿宋_GB2312" w:hAnsi="华文仿宋" w:cs="宋体" w:hint="eastAsia"/>
                <w:kern w:val="0"/>
                <w:sz w:val="24"/>
                <w:szCs w:val="24"/>
              </w:rPr>
              <w:t>，学生运用分拣知识，根据出库信息，</w:t>
            </w:r>
            <w:proofErr w:type="gramStart"/>
            <w:r>
              <w:rPr>
                <w:rFonts w:ascii="仿宋_GB2312" w:eastAsia="仿宋_GB2312" w:hAnsi="华文仿宋" w:cs="宋体" w:hint="eastAsia"/>
                <w:kern w:val="0"/>
                <w:sz w:val="24"/>
                <w:szCs w:val="24"/>
              </w:rPr>
              <w:t>制定拣货策略</w:t>
            </w:r>
            <w:proofErr w:type="gramEnd"/>
            <w:r>
              <w:rPr>
                <w:rFonts w:ascii="仿宋_GB2312" w:eastAsia="仿宋_GB2312" w:hAnsi="华文仿宋" w:cs="宋体" w:hint="eastAsia"/>
                <w:kern w:val="0"/>
                <w:sz w:val="24"/>
                <w:szCs w:val="24"/>
              </w:rPr>
              <w:t>；通过完成复核打包任务，学生运用复核打包知识，根据客户要求，进行简单的加工作业；通过完成补货任务，学生运用补货知识，根据订单状况、库存商品状况，制定补货策略；通过完成配送中心绩效评价任务，学生运用评价指标，根据配送中心管理状况，对配送中心进行评价。</w:t>
            </w:r>
          </w:p>
          <w:p w14:paraId="204348A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通过关键词法、卡片法，训练学生阅读理解、总结归纳能力；</w:t>
            </w:r>
          </w:p>
          <w:p w14:paraId="5047F46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海报法、流程图法、博物馆法、训练学生分析问题、宣传展示能力；通过小声交谈法、小组扩展法，训练学生能够倾听，明确任务的能力。通过旋转木马法、车站法，训练学生沟通交流、表达能力；通过小声交谈法、小组扩展法，训练学生能够倾听，明确任务的能力；通过限制任务完成时间、到点终止作业，训练学生时间管理能力；通过车辆安全、货物装载安全检查，训练学生安全作业能力。</w:t>
            </w:r>
          </w:p>
        </w:tc>
        <w:tc>
          <w:tcPr>
            <w:tcW w:w="748" w:type="dxa"/>
            <w:vAlign w:val="center"/>
          </w:tcPr>
          <w:p w14:paraId="73771DC7"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96</w:t>
            </w:r>
          </w:p>
        </w:tc>
      </w:tr>
      <w:tr w:rsidR="00205789" w14:paraId="63BA4876" w14:textId="77777777">
        <w:tc>
          <w:tcPr>
            <w:tcW w:w="636" w:type="dxa"/>
            <w:vAlign w:val="center"/>
          </w:tcPr>
          <w:p w14:paraId="0FC63487"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6 </w:t>
            </w:r>
          </w:p>
        </w:tc>
        <w:tc>
          <w:tcPr>
            <w:tcW w:w="889" w:type="dxa"/>
            <w:vAlign w:val="center"/>
          </w:tcPr>
          <w:p w14:paraId="41D9CC4D"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包装货物</w:t>
            </w:r>
          </w:p>
        </w:tc>
        <w:tc>
          <w:tcPr>
            <w:tcW w:w="7127" w:type="dxa"/>
            <w:vAlign w:val="center"/>
          </w:tcPr>
          <w:p w14:paraId="5B7F74B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 学生要熟悉和掌握仓储企业储存的商品性质与要求，货品本身的特点，根据货物的</w:t>
            </w:r>
            <w:proofErr w:type="gramStart"/>
            <w:r>
              <w:rPr>
                <w:rFonts w:ascii="仿宋_GB2312" w:eastAsia="仿宋_GB2312" w:hAnsi="华文仿宋" w:cs="宋体" w:hint="eastAsia"/>
                <w:kern w:val="0"/>
                <w:sz w:val="24"/>
                <w:szCs w:val="24"/>
              </w:rPr>
              <w:t>的</w:t>
            </w:r>
            <w:proofErr w:type="gramEnd"/>
            <w:r>
              <w:rPr>
                <w:rFonts w:ascii="仿宋_GB2312" w:eastAsia="仿宋_GB2312" w:hAnsi="华文仿宋" w:cs="宋体" w:hint="eastAsia"/>
                <w:kern w:val="0"/>
                <w:sz w:val="24"/>
                <w:szCs w:val="24"/>
              </w:rPr>
              <w:t xml:space="preserve">装卸搬运、储存保管以及运输要求，选择正确的包装材料、填充材料、工具技术等，同时培养学生工作过程中的安全意识与法律法规内容，培养包装优化与节约意识，树立良好的环保工作理念。通过学习能够完成包装作业过程优化设计。通过学习培养学生良好的沟通、协调、合作能力、服务。通过创设三个情境学习如下内容： </w:t>
            </w:r>
          </w:p>
          <w:p w14:paraId="43ADB36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 xml:space="preserve">  京东商城仓库包装作业认知</w:t>
            </w:r>
          </w:p>
          <w:p w14:paraId="79C73F5D"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通过该情境学习商品类型、包装概念、包装特点及包装的作用。学习包装单元的概念和包装单元的类型。包装法律法规的内容。</w:t>
            </w:r>
          </w:p>
          <w:p w14:paraId="6BD6DCA7"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情境二  京东商城仓库包装作业决策</w:t>
            </w:r>
          </w:p>
          <w:p w14:paraId="2CDBD4E7"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包装商品的分类；包装商品按属性的归类，不同属性商品的包装要求。能够掌握包装设备的种类，需要的相关设施，并且掌握各种包装机械设备的载荷，包装的传递工具种类和使用方法。会为包装商品选择简易包装工具，并且根据包装商品类型采取相应的安全防护措施。</w:t>
            </w:r>
          </w:p>
          <w:p w14:paraId="08835A7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情境三  京东商城仓库包装作业流程优化</w:t>
            </w:r>
          </w:p>
          <w:p w14:paraId="32334C92"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针对不同材料和不同商品的包装方法。掌握包装流程，会计算包装的体积和尺寸。能够正确使用天平称量货物；.能够树立节约包装</w:t>
            </w:r>
            <w:r>
              <w:rPr>
                <w:rFonts w:ascii="仿宋_GB2312" w:eastAsia="仿宋_GB2312" w:hAnsi="华文仿宋" w:cs="宋体" w:hint="eastAsia"/>
                <w:kern w:val="0"/>
                <w:sz w:val="24"/>
                <w:szCs w:val="24"/>
              </w:rPr>
              <w:lastRenderedPageBreak/>
              <w:t>的意识，并且会计算费用。正确处理包装回收和垃圾处理，增强环保意识。学了解大型包装的包装方法；能够优化包装作业流程，提出改进措施。通过学习达到以下要求：</w:t>
            </w:r>
          </w:p>
          <w:p w14:paraId="750D4ABD"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说出包装及包装单元的概念和种类、能列举包装相关法规和条例、能够掌握包装设备的种类，需要的相关设施、能够说出包装材料及辅料种类、能够正确辨识不同的包装标识与标志、能够解释包装费用计算工具。</w:t>
            </w:r>
          </w:p>
          <w:p w14:paraId="19F91C5D"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能够根据商品理化性质与操作要求正确选择包装材料与辅料</w:t>
            </w:r>
          </w:p>
          <w:p w14:paraId="04C1DE4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能够正确操作包装工具与设备进行商品包装，能够正确计算包装费用，能够完成包装作业的优化设计方案。</w:t>
            </w:r>
          </w:p>
          <w:p w14:paraId="1C77F526"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通过阅读设备使用说明书，明确设备使用要领，训练学生阅读理解、总结归纳能力。通过海报法、流程图法等训练学生分析问题、宣传展示能力。通过小组交谈法、小组拓展法、训练学生能够倾听，明确任务的能力，管理能力，培养学生良好的团队意识与沟通能力，培养学生良好的独立思考与阅读能力，培养学生工作中的安全意识，培养学生使用工具解决问题的能力。</w:t>
            </w:r>
          </w:p>
        </w:tc>
        <w:tc>
          <w:tcPr>
            <w:tcW w:w="748" w:type="dxa"/>
            <w:vAlign w:val="center"/>
          </w:tcPr>
          <w:p w14:paraId="4104799D"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96</w:t>
            </w:r>
          </w:p>
        </w:tc>
      </w:tr>
      <w:tr w:rsidR="00205789" w14:paraId="6CE7D429" w14:textId="77777777">
        <w:tc>
          <w:tcPr>
            <w:tcW w:w="636" w:type="dxa"/>
            <w:vAlign w:val="center"/>
          </w:tcPr>
          <w:p w14:paraId="7C7ABB31"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7 </w:t>
            </w:r>
          </w:p>
        </w:tc>
        <w:tc>
          <w:tcPr>
            <w:tcW w:w="889" w:type="dxa"/>
            <w:vAlign w:val="center"/>
          </w:tcPr>
          <w:p w14:paraId="0B6C4F53"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规划送货</w:t>
            </w:r>
          </w:p>
        </w:tc>
        <w:tc>
          <w:tcPr>
            <w:tcW w:w="7127" w:type="dxa"/>
            <w:vAlign w:val="center"/>
          </w:tcPr>
          <w:p w14:paraId="552BD4D4"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 ：该学习领域的主要任务是使学生能够根据超市和物流企业的规范送货行程对货物的物流、配送工作具有系统性认知，能够叙述配送、运输有关作业流程，能够熟练地进行配送中心选址，能够利用节约里程法和运费进行配送线路优化、能够灵活处理配送中的突发事件，能够根据客户情况合理进行运输选择及车辆调度、并制定车辆行车调度安排表，并在工作中形成认真严谨的作风，通过学习培养学生良好的沟通、协调、合作能力与服务意识。</w:t>
            </w:r>
          </w:p>
          <w:p w14:paraId="0D90B344"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学习情境一、永辉超市配送线路优化</w:t>
            </w:r>
          </w:p>
          <w:p w14:paraId="033A00E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对永辉超市配送线路优化，完成对配送、配送中心、配送中心选址、配送中节约里程法、配送费用计算的学习。能够根据配送中心特征正确的对永辉配送中心进行分类；能够正确的使用节约里程法对配送线路进行规划；能够对配送异常情况进行正确的处理。</w:t>
            </w:r>
          </w:p>
          <w:p w14:paraId="6341AFE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学习情境二、</w:t>
            </w:r>
            <w:proofErr w:type="gramStart"/>
            <w:r>
              <w:rPr>
                <w:rFonts w:ascii="仿宋_GB2312" w:eastAsia="仿宋_GB2312" w:hAnsi="华文仿宋" w:cs="宋体" w:hint="eastAsia"/>
                <w:kern w:val="0"/>
                <w:sz w:val="24"/>
                <w:szCs w:val="24"/>
              </w:rPr>
              <w:t>远成物流</w:t>
            </w:r>
            <w:proofErr w:type="gramEnd"/>
            <w:r>
              <w:rPr>
                <w:rFonts w:ascii="仿宋_GB2312" w:eastAsia="仿宋_GB2312" w:hAnsi="华文仿宋" w:cs="宋体" w:hint="eastAsia"/>
                <w:kern w:val="0"/>
                <w:sz w:val="24"/>
                <w:szCs w:val="24"/>
              </w:rPr>
              <w:t>线路规划</w:t>
            </w:r>
          </w:p>
          <w:p w14:paraId="6A051E4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通过对永辉超市配送线路优化，完成对运输方式车辆调度、车辆选择、调度员的职责的学习；能够根据运输方式影响因素选择合理的运输方式；能够根据任务要求进行合理的调度作业；通过学习应达到以下目标：</w:t>
            </w:r>
          </w:p>
          <w:p w14:paraId="6167B54D"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能描述配送的含义；能描述配送的作用及分类；能描述</w:t>
            </w:r>
            <w:r>
              <w:rPr>
                <w:rFonts w:ascii="仿宋_GB2312" w:eastAsia="仿宋_GB2312" w:hAnsi="华文仿宋" w:cs="宋体" w:hint="eastAsia"/>
                <w:kern w:val="0"/>
                <w:sz w:val="24"/>
                <w:szCs w:val="24"/>
              </w:rPr>
              <w:lastRenderedPageBreak/>
              <w:t>配送中心的含义；能描述物流相关的法律法规，能叙述配送中心的功能；能叙述配送中心的类别；能叙述不同的运输方式种类；能叙述车辆调度的原则；能叙述车辆选择的因素；</w:t>
            </w:r>
            <w:r>
              <w:rPr>
                <w:rFonts w:ascii="仿宋_GB2312" w:eastAsia="仿宋_GB2312" w:hAnsi="华文仿宋" w:cs="宋体" w:hint="eastAsia"/>
                <w:kern w:val="0"/>
                <w:sz w:val="24"/>
                <w:szCs w:val="24"/>
              </w:rPr>
              <w:t> </w:t>
            </w:r>
            <w:r>
              <w:rPr>
                <w:rFonts w:ascii="仿宋_GB2312" w:eastAsia="仿宋_GB2312" w:hAnsi="华文仿宋" w:cs="宋体" w:hint="eastAsia"/>
                <w:kern w:val="0"/>
                <w:sz w:val="24"/>
                <w:szCs w:val="24"/>
              </w:rPr>
              <w:t>能说出配送中心选址的影响因素；能说出配送相关的物流地理知识；能说出配送中节约里程法的计算方法；能说出配送费用计算的方法；能说出配送异常情况的处理措施；</w:t>
            </w:r>
            <w:r>
              <w:rPr>
                <w:rFonts w:ascii="仿宋_GB2312" w:eastAsia="仿宋_GB2312" w:hAnsi="华文仿宋" w:cs="宋体" w:hint="eastAsia"/>
                <w:kern w:val="0"/>
                <w:sz w:val="24"/>
                <w:szCs w:val="24"/>
              </w:rPr>
              <w:t> </w:t>
            </w:r>
            <w:r>
              <w:rPr>
                <w:rFonts w:ascii="仿宋_GB2312" w:eastAsia="仿宋_GB2312" w:hAnsi="华文仿宋" w:cs="宋体" w:hint="eastAsia"/>
                <w:kern w:val="0"/>
                <w:sz w:val="24"/>
                <w:szCs w:val="24"/>
              </w:rPr>
              <w:t>能说出调度员的职责；能说出调度的步骤；能说出储位分区分类方法。</w:t>
            </w:r>
          </w:p>
          <w:p w14:paraId="62A3428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正确的对永辉配送中心进行分类；能够正确的使用节约里程法对配送线路进行规划；能够对配送异常情况进行正确的处理；能够根据运输影响因素选择合理的运输方式；能够根据任务要求进行合理的调度作业。</w:t>
            </w:r>
          </w:p>
          <w:p w14:paraId="2C3D3DE5"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能够使用给出的引导问题对我的学习行为进行反思；通过阅读相关材料提出恰当的问题；能够灵活思考；以诚信的心态面对顾客、同伴；承担小组中的不同工作任务；考虑到我的行为对社会和环境的后果；归纳一个演讲展示所要求的重点要素并能够有说服力地进行一次展示；理解他人，并为集体的利益而牺牲个人利益；完善高效地执行我的任务；学会积极倾听，反思自己的问题。</w:t>
            </w:r>
          </w:p>
        </w:tc>
        <w:tc>
          <w:tcPr>
            <w:tcW w:w="748" w:type="dxa"/>
            <w:vAlign w:val="center"/>
          </w:tcPr>
          <w:p w14:paraId="447C3AC8"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48</w:t>
            </w:r>
          </w:p>
        </w:tc>
      </w:tr>
      <w:tr w:rsidR="00205789" w14:paraId="1A97E89D" w14:textId="77777777">
        <w:tc>
          <w:tcPr>
            <w:tcW w:w="636" w:type="dxa"/>
            <w:vAlign w:val="center"/>
          </w:tcPr>
          <w:p w14:paraId="14C30A01"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8 </w:t>
            </w:r>
          </w:p>
        </w:tc>
        <w:tc>
          <w:tcPr>
            <w:tcW w:w="889" w:type="dxa"/>
            <w:vAlign w:val="center"/>
          </w:tcPr>
          <w:p w14:paraId="19638B6D"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装载货物</w:t>
            </w:r>
          </w:p>
        </w:tc>
        <w:tc>
          <w:tcPr>
            <w:tcW w:w="7127" w:type="dxa"/>
            <w:vAlign w:val="center"/>
          </w:tcPr>
          <w:p w14:paraId="1AE89DE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 ：该学习领域的主要任务是使学生能够根据货物不同类别，对公路运输的货物进行积载设计，堆码加固，完成装载作业，同时对装载工具有系统性的认知。能够说出物流货物装载的基本流程、方法，能够辨析装载设备，能够归纳装载原则、提高车辆装载效率的方法，能够根据货物类别进行装载方案设计并完成货物装载作业。通过学习，培养学生良好的沟通、团队协作能力、服务和环保意识。增强学生低碳环保意识，提高实施后反思能力。培养学生责任心、耐心、细心的良好学习习惯以及提高精细化管理水平。</w:t>
            </w:r>
          </w:p>
          <w:p w14:paraId="68FD8CF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：公路运输普货装载</w:t>
            </w:r>
          </w:p>
          <w:p w14:paraId="6214C8F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学习公路运输普货装载，完成能普通货物装载流程，并且识别使用装载单证，根据单证装载货物，并评估装载结果。能够按货物种类进行装载作业，并且设计装载方案后实施操作，处理好突发异常问题。能够在装载异常问题情况时，针对问题运用法律法规认真负责地与承运商或责任方洽谈并取得合理的解决措施。</w:t>
            </w:r>
          </w:p>
          <w:p w14:paraId="526EE6FA"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学习情境2、公路运输特殊货物装载</w:t>
            </w:r>
          </w:p>
          <w:p w14:paraId="039FDB97"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学生通过物流企业情境创设公路运输特殊货物装载，完成特殊货物装载货物的操作流程。能编制设计货物装载流程方案并阐述理由。 </w:t>
            </w:r>
          </w:p>
          <w:p w14:paraId="26B7F05F"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学习情境3：公路运输轻泡货物装载</w:t>
            </w:r>
          </w:p>
          <w:p w14:paraId="798D2F0B"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 xml:space="preserve"> 学生通过学习公路运输轻泡货物装载，完成轻泡货物装载货物的操作流程。能够进行货物异常处理能够在装载实施操作前对流程设计结果进行预判、实施后</w:t>
            </w:r>
            <w:proofErr w:type="gramStart"/>
            <w:r>
              <w:rPr>
                <w:rFonts w:ascii="仿宋_GB2312" w:eastAsia="仿宋_GB2312" w:hAnsi="华文仿宋" w:cs="宋体" w:hint="eastAsia"/>
                <w:kern w:val="0"/>
                <w:sz w:val="24"/>
                <w:szCs w:val="24"/>
              </w:rPr>
              <w:t>后</w:t>
            </w:r>
            <w:proofErr w:type="gramEnd"/>
            <w:r>
              <w:rPr>
                <w:rFonts w:ascii="仿宋_GB2312" w:eastAsia="仿宋_GB2312" w:hAnsi="华文仿宋" w:cs="宋体" w:hint="eastAsia"/>
                <w:kern w:val="0"/>
                <w:sz w:val="24"/>
                <w:szCs w:val="24"/>
              </w:rPr>
              <w:t>进行反思总结并优化方案。通过学习，应达到以下目标：</w:t>
            </w:r>
          </w:p>
          <w:p w14:paraId="3852C497"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根据货物种类设计并描述装载货物的作业流程，能描述货物装载的一些基本方法和原则，能阐述装载过程中所使用到的工具，能阐述货物装载的重要性，能说出特殊货物的特征、性质，能说出鲜活易腐货物分类标准，能说出危险货物的装载注意事项。</w:t>
            </w:r>
          </w:p>
          <w:p w14:paraId="5A4C979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能够手工绘制简单积载图，能够运用计算机精细</w:t>
            </w:r>
            <w:proofErr w:type="gramStart"/>
            <w:r>
              <w:rPr>
                <w:rFonts w:ascii="仿宋_GB2312" w:eastAsia="仿宋_GB2312" w:hAnsi="华文仿宋" w:cs="宋体" w:hint="eastAsia"/>
                <w:kern w:val="0"/>
                <w:sz w:val="24"/>
                <w:szCs w:val="24"/>
              </w:rPr>
              <w:t>化制作积</w:t>
            </w:r>
            <w:proofErr w:type="gramEnd"/>
            <w:r>
              <w:rPr>
                <w:rFonts w:ascii="仿宋_GB2312" w:eastAsia="仿宋_GB2312" w:hAnsi="华文仿宋" w:cs="宋体" w:hint="eastAsia"/>
                <w:kern w:val="0"/>
                <w:sz w:val="24"/>
                <w:szCs w:val="24"/>
              </w:rPr>
              <w:t>载图，能够根据积</w:t>
            </w:r>
            <w:proofErr w:type="gramStart"/>
            <w:r>
              <w:rPr>
                <w:rFonts w:ascii="仿宋_GB2312" w:eastAsia="仿宋_GB2312" w:hAnsi="华文仿宋" w:cs="宋体" w:hint="eastAsia"/>
                <w:kern w:val="0"/>
                <w:sz w:val="24"/>
                <w:szCs w:val="24"/>
              </w:rPr>
              <w:t>载图完成</w:t>
            </w:r>
            <w:proofErr w:type="gramEnd"/>
            <w:r>
              <w:rPr>
                <w:rFonts w:ascii="仿宋_GB2312" w:eastAsia="仿宋_GB2312" w:hAnsi="华文仿宋" w:cs="宋体" w:hint="eastAsia"/>
                <w:kern w:val="0"/>
                <w:sz w:val="24"/>
                <w:szCs w:val="24"/>
              </w:rPr>
              <w:t>装载作业，能够制订装载方案，能够优化装载设计。</w:t>
            </w:r>
          </w:p>
          <w:p w14:paraId="47615C2B"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 xml:space="preserve">通过关键词法、卡片法，训练学生阅读理解、总结归纳、信息检索能力。能够使用给出的问题引导学生对学习行为进行反思。面对问题，学生能够独立思考，灵活运用所学知识。学生能够根据所学知识提出合理问题。 </w:t>
            </w:r>
          </w:p>
          <w:p w14:paraId="7D19BA4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对工作实施后进行反思，训练学生认识自我、自我总结能力。通过装载中异常问题的处理，训练学生与承运商或责任方洽谈并取得合理解决措施的能力，通过装载作业训练，能够考虑到作业行为对社会和环境产生的后果，能够完美高效的执行任务。</w:t>
            </w:r>
          </w:p>
          <w:p w14:paraId="5F0D36A0" w14:textId="77777777" w:rsidR="00205789" w:rsidRDefault="00205789">
            <w:pPr>
              <w:rPr>
                <w:rFonts w:ascii="仿宋_GB2312" w:eastAsia="仿宋_GB2312" w:hAnsi="华文仿宋" w:cs="宋体"/>
                <w:kern w:val="0"/>
                <w:sz w:val="24"/>
                <w:szCs w:val="24"/>
              </w:rPr>
            </w:pPr>
          </w:p>
        </w:tc>
        <w:tc>
          <w:tcPr>
            <w:tcW w:w="748" w:type="dxa"/>
            <w:vAlign w:val="center"/>
          </w:tcPr>
          <w:p w14:paraId="18F56E5F"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96</w:t>
            </w:r>
          </w:p>
        </w:tc>
      </w:tr>
      <w:tr w:rsidR="00205789" w14:paraId="6ED9B55A" w14:textId="77777777">
        <w:tc>
          <w:tcPr>
            <w:tcW w:w="636" w:type="dxa"/>
            <w:vAlign w:val="center"/>
          </w:tcPr>
          <w:p w14:paraId="50C3880E"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9 </w:t>
            </w:r>
          </w:p>
        </w:tc>
        <w:tc>
          <w:tcPr>
            <w:tcW w:w="889" w:type="dxa"/>
            <w:vAlign w:val="center"/>
          </w:tcPr>
          <w:p w14:paraId="784763B0"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lang w:val="zh-CN"/>
              </w:rPr>
            </w:pPr>
            <w:r>
              <w:rPr>
                <w:rFonts w:ascii="仿宋_GB2312" w:eastAsia="仿宋_GB2312" w:hAnsi="华文仿宋" w:cs="宋体" w:hint="eastAsia"/>
                <w:kern w:val="0"/>
                <w:sz w:val="24"/>
                <w:szCs w:val="24"/>
              </w:rPr>
              <w:t>发货</w:t>
            </w:r>
          </w:p>
        </w:tc>
        <w:tc>
          <w:tcPr>
            <w:tcW w:w="7127" w:type="dxa"/>
            <w:vAlign w:val="center"/>
          </w:tcPr>
          <w:p w14:paraId="65C858A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学生能够根据国内物流运输公司和国际物流运输公司的发货作业处理，能够概述集货作业的含义，正确处理集货业务，能够辨认不同单证类型，熟练填写单证，认真核对单证。并在工作中形成认真严谨的作风，通过学习培养学生良好的沟通、协调、合作能力与服务意识。</w:t>
            </w:r>
          </w:p>
          <w:p w14:paraId="51FD4F3D"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 学习情境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w:t>
            </w:r>
            <w:proofErr w:type="gramStart"/>
            <w:r>
              <w:rPr>
                <w:rFonts w:ascii="仿宋_GB2312" w:eastAsia="仿宋_GB2312" w:hAnsi="华文仿宋" w:cs="宋体" w:hint="eastAsia"/>
                <w:kern w:val="0"/>
                <w:sz w:val="24"/>
                <w:szCs w:val="24"/>
              </w:rPr>
              <w:t>通过远成物流</w:t>
            </w:r>
            <w:proofErr w:type="gramEnd"/>
            <w:r>
              <w:rPr>
                <w:rFonts w:ascii="仿宋_GB2312" w:eastAsia="仿宋_GB2312" w:hAnsi="华文仿宋" w:cs="宋体" w:hint="eastAsia"/>
                <w:kern w:val="0"/>
                <w:sz w:val="24"/>
                <w:szCs w:val="24"/>
              </w:rPr>
              <w:t>有限公司的发货作业情境，完成集货作业准备（集货含义，集货操作流程、集货单处理、集货异常处理）、运输单据处理（托运人、承运人、收货人、场站管理者、运输合同、公路货物运单、公路运输计划、货物托运单、发货单、残损记录表、货物清单、装货单）、运输保险及事故处理（保险的类别、保价运输的含义、保价运输的类型、保险赔付原则）三部分内容的学习。</w:t>
            </w:r>
          </w:p>
          <w:p w14:paraId="7DD5B1D2"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 学习情境二：</w:t>
            </w:r>
            <w:proofErr w:type="gramStart"/>
            <w:r>
              <w:rPr>
                <w:rFonts w:ascii="仿宋_GB2312" w:eastAsia="仿宋_GB2312" w:hAnsi="华文仿宋" w:cs="宋体" w:hint="eastAsia"/>
                <w:kern w:val="0"/>
                <w:sz w:val="24"/>
                <w:szCs w:val="24"/>
              </w:rPr>
              <w:t>通过丹马士</w:t>
            </w:r>
            <w:proofErr w:type="gramEnd"/>
            <w:r>
              <w:rPr>
                <w:rFonts w:ascii="仿宋_GB2312" w:eastAsia="仿宋_GB2312" w:hAnsi="华文仿宋" w:cs="宋体" w:hint="eastAsia"/>
                <w:kern w:val="0"/>
                <w:sz w:val="24"/>
                <w:szCs w:val="24"/>
              </w:rPr>
              <w:t>环球物流（上海）有限公司的报关作业情境，完成出口报关流程（报关的含义、报检的含义、出口报关的流程、出口报关所需单证、出口报关单的填写、信用证的含义、信用证支付的流程）进口保管流程（进口报关的流程、进口报关单的</w:t>
            </w:r>
            <w:r>
              <w:rPr>
                <w:rFonts w:ascii="仿宋_GB2312" w:eastAsia="仿宋_GB2312" w:hAnsi="华文仿宋" w:cs="宋体" w:hint="eastAsia"/>
                <w:kern w:val="0"/>
                <w:sz w:val="24"/>
                <w:szCs w:val="24"/>
              </w:rPr>
              <w:lastRenderedPageBreak/>
              <w:t>填写）等内容的学习。通过学习应达到以下目标：</w:t>
            </w:r>
          </w:p>
          <w:p w14:paraId="0A13BD4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能叙述集货作业管理的内容；能描述运输当事人（托运人、承  运人、收货人、场站管理者）的含义；能描述报关报检的含义；能描述进出口报关作业流程；能描述合同的含义。</w:t>
            </w:r>
          </w:p>
          <w:p w14:paraId="325012BF"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能概述合同条款；能归纳适合办理保价运输的货物；能说出发货作业中的各种单证类别；能说出不同单证的内容；能说出保价运输的含义；能说出保价运输的类型能解释保险赔付原则。</w:t>
            </w:r>
          </w:p>
          <w:p w14:paraId="44EC02B4"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能根据不同客户的货物进行正确的集货作业处理；</w:t>
            </w:r>
          </w:p>
          <w:p w14:paraId="2D307AA6"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能够正确解决集货异常；能够举一反三填写不同单证；能够简单设计货物清单、集货单、残损记录表等。</w:t>
            </w:r>
          </w:p>
          <w:p w14:paraId="37DE022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通过文本阅读法训练学生阅读理解、总结归纳能力。</w:t>
            </w:r>
          </w:p>
          <w:p w14:paraId="5B066A50"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通过海报法、思维导图、流程图训练学生分析问题、解决问题能力。通过实践教学训练学生动手能力，明确任务的能力，认真严谨的工作能力；能清晰表达自己见解并倾听他人意见建议；能以集体利益为重，顾大局识大体意识；能够形成良好的法律法规意识；通过小组合作，培养学生的团队协作能力。</w:t>
            </w:r>
          </w:p>
        </w:tc>
        <w:tc>
          <w:tcPr>
            <w:tcW w:w="748" w:type="dxa"/>
            <w:vAlign w:val="center"/>
          </w:tcPr>
          <w:p w14:paraId="20296378"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96</w:t>
            </w:r>
          </w:p>
        </w:tc>
      </w:tr>
      <w:tr w:rsidR="00205789" w14:paraId="562C8745" w14:textId="77777777">
        <w:tc>
          <w:tcPr>
            <w:tcW w:w="636" w:type="dxa"/>
            <w:vAlign w:val="center"/>
          </w:tcPr>
          <w:p w14:paraId="310F37D4"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10</w:t>
            </w:r>
          </w:p>
        </w:tc>
        <w:tc>
          <w:tcPr>
            <w:tcW w:w="889" w:type="dxa"/>
            <w:vAlign w:val="center"/>
          </w:tcPr>
          <w:p w14:paraId="2FDD9CDA"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优化物流流程</w:t>
            </w:r>
          </w:p>
        </w:tc>
        <w:tc>
          <w:tcPr>
            <w:tcW w:w="7127" w:type="dxa"/>
            <w:vAlign w:val="center"/>
          </w:tcPr>
          <w:p w14:paraId="63D7330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内容：学生根据创设的永辉超市、京东电商物流情境进行系统优化，能把仓储视为整个物流流程的一个组成部分，熟悉零售业订货和仓储库存控制之间的密切关系。能根据货物的价值和重要性，拟定库存货物</w:t>
            </w:r>
            <w:proofErr w:type="gramStart"/>
            <w:r>
              <w:rPr>
                <w:rFonts w:ascii="仿宋_GB2312" w:eastAsia="仿宋_GB2312" w:hAnsi="华文仿宋" w:cs="宋体" w:hint="eastAsia"/>
                <w:kern w:val="0"/>
                <w:sz w:val="24"/>
                <w:szCs w:val="24"/>
              </w:rPr>
              <w:t>物</w:t>
            </w:r>
            <w:proofErr w:type="gramEnd"/>
            <w:r>
              <w:rPr>
                <w:rFonts w:ascii="仿宋_GB2312" w:eastAsia="仿宋_GB2312" w:hAnsi="华文仿宋" w:cs="宋体" w:hint="eastAsia"/>
                <w:kern w:val="0"/>
                <w:sz w:val="24"/>
                <w:szCs w:val="24"/>
              </w:rPr>
              <w:t>动量ABC分析，并将分析结果作为制定库存管理计划的依据。能够</w:t>
            </w:r>
            <w:proofErr w:type="gramStart"/>
            <w:r>
              <w:rPr>
                <w:rFonts w:ascii="仿宋_GB2312" w:eastAsia="仿宋_GB2312" w:hAnsi="华文仿宋" w:cs="宋体" w:hint="eastAsia"/>
                <w:kern w:val="0"/>
                <w:sz w:val="24"/>
                <w:szCs w:val="24"/>
              </w:rPr>
              <w:t>明确最大</w:t>
            </w:r>
            <w:proofErr w:type="gramEnd"/>
            <w:r>
              <w:rPr>
                <w:rFonts w:ascii="仿宋_GB2312" w:eastAsia="仿宋_GB2312" w:hAnsi="华文仿宋" w:cs="宋体" w:hint="eastAsia"/>
                <w:kern w:val="0"/>
                <w:sz w:val="24"/>
                <w:szCs w:val="24"/>
              </w:rPr>
              <w:t>库存、安全库存、订货周期、提前期、需求量等重要库存控制指标，并以经济性为原则制定合理的经济订货批量。并保证在电商行业中从供给至销售拥有最佳的信息流、物质流和价值流而采取的各种计划性措施作为衡量物流绩效的前提条件。</w:t>
            </w:r>
          </w:p>
          <w:p w14:paraId="51CE947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通过永辉超市仓储流程优化情境，库存物动量ABC分析（物动量ABC分析、库存分类管理要求）、定期订货模型控制（订货点、安全库存量、订货批量、订货提前期、订货提前期需求量等各项指标内涵）、定量订货模型控制（供应间隔天数、可变采购点、最高库存量、安全库存量等各项指标内涵）三部分内容的学习。</w:t>
            </w:r>
          </w:p>
          <w:p w14:paraId="7D21DCFC"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 学习情境二：通过京东电商物流流程优化情境，完成自有物流和外包物流选择（自我制造、外购、自有物流、外包物流、SWOT分析）、全面质量管理（TQM概念和特征、成本控制、持续改进分析）、JIT运作（即时生产、即时物流、零库存、无库存生产）等内容的学习。通过学习达到以下目标：</w:t>
            </w:r>
          </w:p>
          <w:p w14:paraId="1727AE4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能描述物动量ABC分析的流程和方法；能描述订货周期、</w:t>
            </w:r>
            <w:r>
              <w:rPr>
                <w:rFonts w:ascii="仿宋_GB2312" w:eastAsia="仿宋_GB2312" w:hAnsi="华文仿宋" w:cs="宋体" w:hint="eastAsia"/>
                <w:kern w:val="0"/>
                <w:sz w:val="24"/>
                <w:szCs w:val="24"/>
              </w:rPr>
              <w:lastRenderedPageBreak/>
              <w:t>订货批量、安全库存的概念和实际意义；能叙述定量订货和定期订货的区别；能叙述经济订货批量的使用方法；能说出自有物流系统和外包物流系统的异同；能说出全面质量管理和JIT运作的具体要求。</w:t>
            </w:r>
          </w:p>
          <w:p w14:paraId="6854AD15"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针对物动量ABC分析结果，对库存货物进行分类管理；能够运用定期订货模型进行库存管理；能够运用定量订货模型进行库存管理；能够使用经济订货批量公式计算合理的库存订货批量；能够根据电商物流特点进行自有物流和外包物流决策；能够在物流管理过程中实现全面质量管理和JIT运作。</w:t>
            </w:r>
          </w:p>
          <w:p w14:paraId="1380E4AF"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在学习活动中能够使用给出的引导问题对学习行为进行反思；通过海报法、流程图法、博物馆法、训练学生分析问题、宣传展示能力；通过小声交谈法、小组扩展法，训练学生能够倾听，明确任务的能力；给定较为复杂的专业化文本信息，能够通过阅读对信息进行描绘；通过自主学习找出系统中的基本原理。与团队同伴</w:t>
            </w:r>
            <w:proofErr w:type="gramStart"/>
            <w:r>
              <w:rPr>
                <w:rFonts w:ascii="仿宋_GB2312" w:eastAsia="仿宋_GB2312" w:hAnsi="华文仿宋" w:cs="宋体" w:hint="eastAsia"/>
                <w:kern w:val="0"/>
                <w:sz w:val="24"/>
                <w:szCs w:val="24"/>
              </w:rPr>
              <w:t>高效合作</w:t>
            </w:r>
            <w:proofErr w:type="gramEnd"/>
            <w:r>
              <w:rPr>
                <w:rFonts w:ascii="仿宋_GB2312" w:eastAsia="仿宋_GB2312" w:hAnsi="华文仿宋" w:cs="宋体" w:hint="eastAsia"/>
                <w:kern w:val="0"/>
                <w:sz w:val="24"/>
                <w:szCs w:val="24"/>
              </w:rPr>
              <w:t>并合理分工；理解和遵守给出的规定并转达给他人；清晰并易于理解地进行口头和书面表达；站在他人立场考虑问题。</w:t>
            </w:r>
          </w:p>
        </w:tc>
        <w:tc>
          <w:tcPr>
            <w:tcW w:w="748" w:type="dxa"/>
            <w:vAlign w:val="center"/>
          </w:tcPr>
          <w:p w14:paraId="52D1D02F"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64</w:t>
            </w:r>
          </w:p>
        </w:tc>
      </w:tr>
      <w:tr w:rsidR="00205789" w14:paraId="6EED67CC" w14:textId="77777777">
        <w:tc>
          <w:tcPr>
            <w:tcW w:w="636" w:type="dxa"/>
            <w:vAlign w:val="center"/>
          </w:tcPr>
          <w:p w14:paraId="054E4700"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11</w:t>
            </w:r>
          </w:p>
        </w:tc>
        <w:tc>
          <w:tcPr>
            <w:tcW w:w="889" w:type="dxa"/>
            <w:vAlign w:val="center"/>
          </w:tcPr>
          <w:p w14:paraId="270671D1"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采购货物</w:t>
            </w:r>
          </w:p>
        </w:tc>
        <w:tc>
          <w:tcPr>
            <w:tcW w:w="7127" w:type="dxa"/>
            <w:vAlign w:val="center"/>
          </w:tcPr>
          <w:p w14:paraId="3D4915D9"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课程的主要任务是让学生根据创设的招商局集团进口采购情境认知货物采购业务，能通过阅读文本信息明确外购的各种渠道，能根据交易方的数量来区分各类市场。能根据获取的信息,并在遵守法律规定的前提下，进行询价。对比各方供应商提供的详细供货信息，选择合适的供应商下单订货。明确在贸易采购过程中信息流与物流之间的关系，并根据信息流做出物流决策。熟悉商务结算方式和流程，为供货付款。创设情境，招商局集团进口货物采购学习供应商选择标准、招标采购流程、评标方法、国际贸易术语、商务谈判的具体方法、制定采购合同、贸易结算、采购支付等内容。通过学习应达到以下目标：</w:t>
            </w:r>
          </w:p>
          <w:p w14:paraId="37D80524"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能描述国际贸易术语的概念和内涵；能叙述采购合同编制要求和注意事项；能说出采购结算的具体方法；能说出采购支付的流程。</w:t>
            </w:r>
          </w:p>
          <w:p w14:paraId="754A11B6"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能够通过供应商评估有效寻找供货商；能够采用适合的方法洽谈采购贸易；能够根据商务谈判内容制定采购合同；能够根据具体情况选择适合的采购结算方法；能够合理运用各种支付手段完成采购订单支付。</w:t>
            </w:r>
          </w:p>
          <w:p w14:paraId="359678F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一个参考人有建设性地讨论自己的学习行为，并制定出合理的工作流程；阅读较为复杂的文本信息，并且概括总结出准确</w:t>
            </w:r>
            <w:r>
              <w:rPr>
                <w:rFonts w:ascii="仿宋_GB2312" w:eastAsia="仿宋_GB2312" w:hAnsi="华文仿宋" w:cs="宋体" w:hint="eastAsia"/>
                <w:kern w:val="0"/>
                <w:sz w:val="24"/>
                <w:szCs w:val="24"/>
              </w:rPr>
              <w:lastRenderedPageBreak/>
              <w:t>的关键信息；集中精力30分钟以上，聚精会神于最主要工作内容之上；能够将学习质量作为学习遵守的标准；使用给出的引导问题对个人自主学习行为进行反思。有意识地考虑到我的行为对社会和环境的后果；理解他人，并为集体的利益而牺牲个人利益；注重自身的着装与素养，与客户见面时注意礼仪与整洁。</w:t>
            </w:r>
          </w:p>
        </w:tc>
        <w:tc>
          <w:tcPr>
            <w:tcW w:w="748" w:type="dxa"/>
            <w:vAlign w:val="center"/>
          </w:tcPr>
          <w:p w14:paraId="68AA78E9"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lastRenderedPageBreak/>
              <w:t>64</w:t>
            </w:r>
          </w:p>
        </w:tc>
      </w:tr>
      <w:tr w:rsidR="00205789" w14:paraId="232AF766" w14:textId="77777777">
        <w:tc>
          <w:tcPr>
            <w:tcW w:w="636" w:type="dxa"/>
            <w:vAlign w:val="center"/>
          </w:tcPr>
          <w:p w14:paraId="24B3DF31"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 xml:space="preserve">12 </w:t>
            </w:r>
          </w:p>
        </w:tc>
        <w:tc>
          <w:tcPr>
            <w:tcW w:w="889" w:type="dxa"/>
            <w:vAlign w:val="center"/>
          </w:tcPr>
          <w:p w14:paraId="23862BCD"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计算和评估参数</w:t>
            </w:r>
          </w:p>
        </w:tc>
        <w:tc>
          <w:tcPr>
            <w:tcW w:w="7127" w:type="dxa"/>
            <w:vAlign w:val="center"/>
          </w:tcPr>
          <w:p w14:paraId="6D4B1882"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内容：使学生能计算各种仓库特征参数，并将这些数据作为经济仓储管理的控制指标。能够解释各年度对应周期里，各项数据值对比时产生的偏差。掌握会计</w:t>
            </w:r>
            <w:proofErr w:type="gramStart"/>
            <w:r>
              <w:rPr>
                <w:rFonts w:ascii="仿宋_GB2312" w:eastAsia="仿宋_GB2312" w:hAnsi="华文仿宋" w:cs="宋体" w:hint="eastAsia"/>
                <w:kern w:val="0"/>
                <w:sz w:val="24"/>
                <w:szCs w:val="24"/>
              </w:rPr>
              <w:t>审计学</w:t>
            </w:r>
            <w:proofErr w:type="gramEnd"/>
            <w:r>
              <w:rPr>
                <w:rFonts w:ascii="仿宋_GB2312" w:eastAsia="仿宋_GB2312" w:hAnsi="华文仿宋" w:cs="宋体" w:hint="eastAsia"/>
                <w:kern w:val="0"/>
                <w:sz w:val="24"/>
                <w:szCs w:val="24"/>
              </w:rPr>
              <w:t>方面的知识，将其作为处理各种仓储数据的基础，并用其记录和检测企业的经营状况。总结各收货方感兴趣的信息。进行盘点，制作存货目录，研究额定值与实际值的偏差。依据手头的各种单据确定库存的变化。将库存变化登入相应的账户并结算账户。能完成简单的年度决算。</w:t>
            </w:r>
          </w:p>
          <w:p w14:paraId="74F8268A"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学习情境</w:t>
            </w:r>
            <w:proofErr w:type="gramStart"/>
            <w:r>
              <w:rPr>
                <w:rFonts w:ascii="仿宋_GB2312" w:eastAsia="仿宋_GB2312" w:hAnsi="华文仿宋" w:cs="宋体" w:hint="eastAsia"/>
                <w:kern w:val="0"/>
                <w:sz w:val="24"/>
                <w:szCs w:val="24"/>
              </w:rPr>
              <w:t>一</w:t>
            </w:r>
            <w:proofErr w:type="gramEnd"/>
            <w:r>
              <w:rPr>
                <w:rFonts w:ascii="仿宋_GB2312" w:eastAsia="仿宋_GB2312" w:hAnsi="华文仿宋" w:cs="宋体" w:hint="eastAsia"/>
                <w:kern w:val="0"/>
                <w:sz w:val="24"/>
                <w:szCs w:val="24"/>
              </w:rPr>
              <w:t>：通过京东物流仓储数据应用和库存控制的案例，完成仓储单证的填报，库存台账、货物档案登写，完成在库盘点的信息梳理和信息文本的绘制，能够完成仓库数据的信息收集并归纳这四大任务。通过学习应达到以下目标：</w:t>
            </w:r>
          </w:p>
          <w:p w14:paraId="6EEB6AF3"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知识目标：</w:t>
            </w:r>
            <w:r>
              <w:rPr>
                <w:rFonts w:ascii="仿宋_GB2312" w:eastAsia="仿宋_GB2312" w:hAnsi="华文仿宋" w:cs="宋体" w:hint="eastAsia"/>
                <w:kern w:val="0"/>
                <w:sz w:val="24"/>
                <w:szCs w:val="24"/>
              </w:rPr>
              <w:t>能描述仓储单据的主要种类和样式；能描述</w:t>
            </w:r>
            <w:proofErr w:type="gramStart"/>
            <w:r>
              <w:rPr>
                <w:rFonts w:ascii="仿宋_GB2312" w:eastAsia="仿宋_GB2312" w:hAnsi="华文仿宋" w:cs="宋体" w:hint="eastAsia"/>
                <w:kern w:val="0"/>
                <w:sz w:val="24"/>
                <w:szCs w:val="24"/>
              </w:rPr>
              <w:t>仓储台</w:t>
            </w:r>
            <w:proofErr w:type="gramEnd"/>
            <w:r>
              <w:rPr>
                <w:rFonts w:ascii="仿宋_GB2312" w:eastAsia="仿宋_GB2312" w:hAnsi="华文仿宋" w:cs="宋体" w:hint="eastAsia"/>
                <w:kern w:val="0"/>
                <w:sz w:val="24"/>
                <w:szCs w:val="24"/>
              </w:rPr>
              <w:t>账、货物档案的作用；能叙述货物盘点的流程和方法；能叙述主要的仓库特征参数；能说出</w:t>
            </w:r>
            <w:proofErr w:type="gramStart"/>
            <w:r>
              <w:rPr>
                <w:rFonts w:ascii="仿宋_GB2312" w:eastAsia="仿宋_GB2312" w:hAnsi="华文仿宋" w:cs="宋体" w:hint="eastAsia"/>
                <w:kern w:val="0"/>
                <w:sz w:val="24"/>
                <w:szCs w:val="24"/>
              </w:rPr>
              <w:t>出</w:t>
            </w:r>
            <w:proofErr w:type="gramEnd"/>
            <w:r>
              <w:rPr>
                <w:rFonts w:ascii="仿宋_GB2312" w:eastAsia="仿宋_GB2312" w:hAnsi="华文仿宋" w:cs="宋体" w:hint="eastAsia"/>
                <w:kern w:val="0"/>
                <w:sz w:val="24"/>
                <w:szCs w:val="24"/>
              </w:rPr>
              <w:t>入库业务对于仓储数据的影响；能说出仓储数据对于企业精细化运营管理的重要性。</w:t>
            </w:r>
          </w:p>
          <w:p w14:paraId="5872DEFE"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能力目标：</w:t>
            </w:r>
            <w:r>
              <w:rPr>
                <w:rFonts w:ascii="仿宋_GB2312" w:eastAsia="仿宋_GB2312" w:hAnsi="华文仿宋" w:cs="宋体" w:hint="eastAsia"/>
                <w:kern w:val="0"/>
                <w:sz w:val="24"/>
                <w:szCs w:val="24"/>
              </w:rPr>
              <w:t>能够设计并填制各类仓储单证；能够</w:t>
            </w:r>
            <w:proofErr w:type="gramStart"/>
            <w:r>
              <w:rPr>
                <w:rFonts w:ascii="仿宋_GB2312" w:eastAsia="仿宋_GB2312" w:hAnsi="华文仿宋" w:cs="宋体" w:hint="eastAsia"/>
                <w:kern w:val="0"/>
                <w:sz w:val="24"/>
                <w:szCs w:val="24"/>
              </w:rPr>
              <w:t>登写库存货物台</w:t>
            </w:r>
            <w:proofErr w:type="gramEnd"/>
            <w:r>
              <w:rPr>
                <w:rFonts w:ascii="仿宋_GB2312" w:eastAsia="仿宋_GB2312" w:hAnsi="华文仿宋" w:cs="宋体" w:hint="eastAsia"/>
                <w:kern w:val="0"/>
                <w:sz w:val="24"/>
                <w:szCs w:val="24"/>
              </w:rPr>
              <w:t>账、建立库存货物档案；能够有效开展库存货物的盘点与数据核查；能够有效计算库存管理各类参数；能够有效运用库存参数进行库存控制与仓储管理；能够履行材料会计岗位要求；从运营流程中提炼出最重要的内容并进行归纳，例如所各类仓储重要参数；借助于一个评价表对自己的工作步骤进行反思，并共同参与提出改善建议；独立自主理解掌握和分析一个工作委托任务单，制定目标和对此适合计划；独立设计简单的共同解决方案并</w:t>
            </w:r>
            <w:proofErr w:type="gramStart"/>
            <w:r>
              <w:rPr>
                <w:rFonts w:ascii="仿宋_GB2312" w:eastAsia="仿宋_GB2312" w:hAnsi="华文仿宋" w:cs="宋体" w:hint="eastAsia"/>
                <w:kern w:val="0"/>
                <w:sz w:val="24"/>
                <w:szCs w:val="24"/>
              </w:rPr>
              <w:t>作出</w:t>
            </w:r>
            <w:proofErr w:type="gramEnd"/>
            <w:r>
              <w:rPr>
                <w:rFonts w:ascii="仿宋_GB2312" w:eastAsia="仿宋_GB2312" w:hAnsi="华文仿宋" w:cs="宋体" w:hint="eastAsia"/>
                <w:kern w:val="0"/>
                <w:sz w:val="24"/>
                <w:szCs w:val="24"/>
              </w:rPr>
              <w:t>决策；参与获得新的经验和认知。</w:t>
            </w:r>
          </w:p>
          <w:p w14:paraId="49E193B5"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b/>
                <w:bCs/>
                <w:kern w:val="0"/>
                <w:sz w:val="24"/>
                <w:szCs w:val="24"/>
              </w:rPr>
              <w:t>素质目标：</w:t>
            </w:r>
            <w:r>
              <w:rPr>
                <w:rFonts w:ascii="仿宋_GB2312" w:eastAsia="仿宋_GB2312" w:hAnsi="华文仿宋" w:cs="宋体" w:hint="eastAsia"/>
                <w:kern w:val="0"/>
                <w:sz w:val="24"/>
                <w:szCs w:val="24"/>
              </w:rPr>
              <w:t>能够展现在团队合作中的主观能动性；能够在小组中很好地表达和倾听；能够为达到目标而制定出我的目标和计划步骤；可以将信息口头传达给别人，让别人“明确无误”地理解。</w:t>
            </w:r>
          </w:p>
        </w:tc>
        <w:tc>
          <w:tcPr>
            <w:tcW w:w="748" w:type="dxa"/>
            <w:vAlign w:val="center"/>
          </w:tcPr>
          <w:p w14:paraId="6DEC73FF"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16</w:t>
            </w:r>
          </w:p>
        </w:tc>
      </w:tr>
      <w:tr w:rsidR="00205789" w14:paraId="51FB3676" w14:textId="77777777">
        <w:tc>
          <w:tcPr>
            <w:tcW w:w="636" w:type="dxa"/>
            <w:vAlign w:val="center"/>
          </w:tcPr>
          <w:p w14:paraId="4261BDF9"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13</w:t>
            </w:r>
          </w:p>
        </w:tc>
        <w:tc>
          <w:tcPr>
            <w:tcW w:w="889" w:type="dxa"/>
            <w:vAlign w:val="center"/>
          </w:tcPr>
          <w:p w14:paraId="3AC1E2F5"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考前强化</w:t>
            </w:r>
          </w:p>
        </w:tc>
        <w:tc>
          <w:tcPr>
            <w:tcW w:w="7127" w:type="dxa"/>
            <w:vAlign w:val="center"/>
          </w:tcPr>
          <w:p w14:paraId="3B2CA141" w14:textId="77777777" w:rsidR="00205789" w:rsidRDefault="00173154">
            <w:pPr>
              <w:rPr>
                <w:rFonts w:ascii="仿宋_GB2312" w:eastAsia="仿宋_GB2312" w:hAnsi="华文仿宋" w:cs="宋体"/>
                <w:kern w:val="0"/>
                <w:sz w:val="24"/>
                <w:szCs w:val="24"/>
              </w:rPr>
            </w:pPr>
            <w:r>
              <w:rPr>
                <w:rFonts w:ascii="仿宋_GB2312" w:eastAsia="仿宋_GB2312" w:hAnsi="华文仿宋" w:cs="宋体" w:hint="eastAsia"/>
                <w:kern w:val="0"/>
                <w:sz w:val="24"/>
                <w:szCs w:val="24"/>
              </w:rPr>
              <w:t>根据考试要求，复习考试前十二个领域的重点考试内容。</w:t>
            </w:r>
          </w:p>
        </w:tc>
        <w:tc>
          <w:tcPr>
            <w:tcW w:w="748" w:type="dxa"/>
            <w:vAlign w:val="center"/>
          </w:tcPr>
          <w:p w14:paraId="3A3302B2" w14:textId="77777777" w:rsidR="00205789" w:rsidRDefault="00173154">
            <w:pPr>
              <w:tabs>
                <w:tab w:val="left" w:pos="420"/>
              </w:tabs>
              <w:snapToGrid w:val="0"/>
              <w:spacing w:before="100" w:beforeAutospacing="1" w:after="100" w:afterAutospacing="1" w:line="360" w:lineRule="exact"/>
              <w:jc w:val="left"/>
              <w:rPr>
                <w:rFonts w:ascii="仿宋_GB2312" w:eastAsia="仿宋_GB2312" w:hAnsi="华文仿宋" w:cs="宋体"/>
                <w:kern w:val="0"/>
                <w:sz w:val="24"/>
                <w:szCs w:val="24"/>
              </w:rPr>
            </w:pPr>
            <w:r>
              <w:rPr>
                <w:rFonts w:ascii="仿宋_GB2312" w:eastAsia="仿宋_GB2312" w:hAnsi="华文仿宋" w:cs="宋体" w:hint="eastAsia"/>
                <w:kern w:val="0"/>
                <w:sz w:val="24"/>
                <w:szCs w:val="24"/>
              </w:rPr>
              <w:t>192</w:t>
            </w:r>
          </w:p>
        </w:tc>
      </w:tr>
    </w:tbl>
    <w:p w14:paraId="2D6537DE" w14:textId="77777777" w:rsidR="00205789" w:rsidRDefault="00173154">
      <w:pPr>
        <w:pStyle w:val="1"/>
        <w:jc w:val="both"/>
      </w:pPr>
      <w:bookmarkStart w:id="78" w:name="_Toc68601120"/>
      <w:bookmarkEnd w:id="74"/>
      <w:bookmarkEnd w:id="75"/>
      <w:bookmarkEnd w:id="76"/>
      <w:r>
        <w:rPr>
          <w:rFonts w:hint="eastAsia"/>
        </w:rPr>
        <w:lastRenderedPageBreak/>
        <w:t>七、教学进程总体安排</w:t>
      </w:r>
      <w:bookmarkEnd w:id="78"/>
    </w:p>
    <w:p w14:paraId="1F1D01D0" w14:textId="77777777" w:rsidR="00205789" w:rsidRDefault="00173154">
      <w:pPr>
        <w:pStyle w:val="2"/>
      </w:pPr>
      <w:bookmarkStart w:id="79" w:name="_Toc68601121"/>
      <w:r>
        <w:rPr>
          <w:rFonts w:hint="eastAsia"/>
        </w:rPr>
        <w:t>（一）教学进程总体安排</w:t>
      </w:r>
      <w:bookmarkEnd w:id="79"/>
    </w:p>
    <w:p w14:paraId="36DB4AF3" w14:textId="77777777" w:rsidR="00205789" w:rsidRDefault="00173154">
      <w:pPr>
        <w:pStyle w:val="22"/>
      </w:pPr>
      <w:r>
        <w:rPr>
          <w:rFonts w:hint="eastAsia"/>
        </w:rPr>
        <w:t>依据我校物流服务与管理专业人才培养方案，以强化学生职业道德和职业素质教育为主线，强化教学过程的实践性、开放性和职业性。</w:t>
      </w:r>
    </w:p>
    <w:p w14:paraId="15D72392" w14:textId="77777777" w:rsidR="00205789" w:rsidRDefault="00173154">
      <w:pPr>
        <w:pStyle w:val="22"/>
        <w:rPr>
          <w:color w:val="000000"/>
        </w:rPr>
      </w:pPr>
      <w:r>
        <w:rPr>
          <w:rFonts w:hint="eastAsia"/>
          <w:color w:val="000000"/>
        </w:rPr>
        <w:t>1.</w:t>
      </w:r>
      <w:r>
        <w:rPr>
          <w:rFonts w:hAnsi="Verdana" w:hint="eastAsia"/>
          <w:color w:val="000000"/>
        </w:rPr>
        <w:t>每学年为52周，其中教学时间40周（含复习考试），假期12周，周学时一般为30节，顶岗实习一般按每周30小时（1小时折1学时）安排，三年总学时数约为3</w:t>
      </w:r>
      <w:r>
        <w:rPr>
          <w:rFonts w:hAnsi="Verdana"/>
          <w:color w:val="000000"/>
        </w:rPr>
        <w:t>4</w:t>
      </w:r>
      <w:r>
        <w:rPr>
          <w:rFonts w:hAnsi="Verdana" w:hint="eastAsia"/>
          <w:color w:val="000000"/>
        </w:rPr>
        <w:t>00课时。学校可根据实际情况自行确定课程开设顺序与周课时安排。</w:t>
      </w:r>
    </w:p>
    <w:p w14:paraId="797C62F7" w14:textId="77777777" w:rsidR="00205789" w:rsidRDefault="00173154">
      <w:pPr>
        <w:pStyle w:val="22"/>
        <w:rPr>
          <w:rFonts w:hAnsi="Verdana"/>
          <w:color w:val="000000"/>
        </w:rPr>
      </w:pPr>
      <w:r>
        <w:rPr>
          <w:rFonts w:hAnsi="Verdana" w:hint="eastAsia"/>
          <w:color w:val="000000"/>
        </w:rPr>
        <w:t>2.公共基础课程学时占总学时的三分之一，累计总学时约为一学年。允许根据人才培养的实际需要在规定的范围内适当调整，上下浮动，但必须保证学生修完公共基础课程的必修内容和学时。</w:t>
      </w:r>
    </w:p>
    <w:p w14:paraId="33ED9026" w14:textId="77777777" w:rsidR="00205789" w:rsidRDefault="00173154">
      <w:pPr>
        <w:pStyle w:val="22"/>
        <w:rPr>
          <w:color w:val="000000"/>
        </w:rPr>
      </w:pPr>
      <w:r>
        <w:rPr>
          <w:rFonts w:hAnsi="Verdana" w:hint="eastAsia"/>
          <w:color w:val="000000"/>
        </w:rPr>
        <w:t>3.专业课程学时占总学时的三分之二，其中顶岗实习累计总学时约为一学年。认真落实《中等职业学校学生实习管理办法》的规定和要求，在确保学生实习总量的前提下，学校可根据实际需要集中或分阶段安排实习时间。</w:t>
      </w:r>
    </w:p>
    <w:p w14:paraId="3BBFC35E" w14:textId="77777777" w:rsidR="00205789" w:rsidRDefault="00173154">
      <w:pPr>
        <w:pStyle w:val="22"/>
        <w:rPr>
          <w:color w:val="000000"/>
        </w:rPr>
      </w:pPr>
      <w:r>
        <w:rPr>
          <w:rFonts w:hint="eastAsia"/>
          <w:color w:val="000000"/>
        </w:rPr>
        <w:t>4.公共基础课程中语文、数学、英语、计算机应用基础等学科可参照教育部颁发的课程标准实施教学。教学内容和要求由学校根据专业教学的实际需要确定；选修部分可达到新颁发课程标准的拓展部分要求，允许学生在完成学业的过程中多次选择，以满足学生职业生涯发展的多种需要。</w:t>
      </w:r>
    </w:p>
    <w:p w14:paraId="46B6C484" w14:textId="6B37961F" w:rsidR="00205789" w:rsidRDefault="00173154">
      <w:pPr>
        <w:pStyle w:val="22"/>
        <w:rPr>
          <w:rFonts w:hAnsi="Verdana"/>
          <w:color w:val="000000"/>
        </w:rPr>
      </w:pPr>
      <w:r>
        <w:rPr>
          <w:rFonts w:hAnsi="Verdana" w:hint="eastAsia"/>
          <w:color w:val="000000"/>
        </w:rPr>
        <w:t>5.文化基础或职业技能，可根据需要对课时比例作适当的调整。实行弹性学习制度的学校（专业），可根据实际情况安排教学活动的时间。</w:t>
      </w:r>
    </w:p>
    <w:p w14:paraId="4E87124E" w14:textId="51BE93C4" w:rsidR="00E34CEB" w:rsidRDefault="00E34CEB">
      <w:pPr>
        <w:pStyle w:val="22"/>
        <w:rPr>
          <w:color w:val="000000"/>
        </w:rPr>
      </w:pPr>
      <w:r>
        <w:rPr>
          <w:rFonts w:hAnsi="Verdana" w:hint="eastAsia"/>
          <w:color w:val="000000"/>
        </w:rPr>
        <w:t>6</w:t>
      </w:r>
      <w:r>
        <w:rPr>
          <w:rFonts w:hAnsi="Verdana"/>
          <w:color w:val="000000"/>
        </w:rPr>
        <w:t>.</w:t>
      </w:r>
      <w:r>
        <w:rPr>
          <w:rFonts w:hAnsi="Verdana" w:hint="eastAsia"/>
          <w:color w:val="000000"/>
        </w:rPr>
        <w:t>本次人</w:t>
      </w:r>
      <w:proofErr w:type="gramStart"/>
      <w:r>
        <w:rPr>
          <w:rFonts w:hAnsi="Verdana" w:hint="eastAsia"/>
          <w:color w:val="000000"/>
        </w:rPr>
        <w:t>培方案</w:t>
      </w:r>
      <w:proofErr w:type="gramEnd"/>
      <w:r>
        <w:rPr>
          <w:rFonts w:hAnsi="Verdana" w:hint="eastAsia"/>
          <w:color w:val="000000"/>
        </w:rPr>
        <w:t>修订，我们把1+X课程进行了融合，见表格</w:t>
      </w:r>
    </w:p>
    <w:p w14:paraId="6C9DCDD9" w14:textId="77777777" w:rsidR="00205789" w:rsidRDefault="00173154">
      <w:pPr>
        <w:pStyle w:val="22"/>
        <w:ind w:firstLineChars="0" w:firstLine="0"/>
        <w:jc w:val="center"/>
        <w:rPr>
          <w:rFonts w:ascii="仿宋"/>
          <w:b/>
          <w:bCs/>
        </w:rPr>
      </w:pPr>
      <w:r>
        <w:rPr>
          <w:rFonts w:hint="eastAsia"/>
          <w:b/>
          <w:bCs/>
        </w:rPr>
        <w:t>物流服务与管理专业实施</w:t>
      </w:r>
      <w:proofErr w:type="gramStart"/>
      <w:r>
        <w:rPr>
          <w:rFonts w:hint="eastAsia"/>
          <w:b/>
          <w:bCs/>
        </w:rPr>
        <w:t>性教学</w:t>
      </w:r>
      <w:proofErr w:type="gramEnd"/>
      <w:r>
        <w:rPr>
          <w:rFonts w:hint="eastAsia"/>
          <w:b/>
          <w:bCs/>
        </w:rPr>
        <w:t>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331"/>
        <w:gridCol w:w="288"/>
        <w:gridCol w:w="447"/>
        <w:gridCol w:w="536"/>
        <w:gridCol w:w="684"/>
        <w:gridCol w:w="635"/>
        <w:gridCol w:w="635"/>
        <w:gridCol w:w="637"/>
        <w:gridCol w:w="461"/>
        <w:gridCol w:w="461"/>
        <w:gridCol w:w="461"/>
        <w:gridCol w:w="461"/>
        <w:gridCol w:w="545"/>
        <w:gridCol w:w="461"/>
        <w:gridCol w:w="897"/>
      </w:tblGrid>
      <w:tr w:rsidR="00205789" w14:paraId="1C9FAD1A" w14:textId="77777777" w:rsidTr="00E34CEB">
        <w:trPr>
          <w:trHeight w:val="57"/>
        </w:trPr>
        <w:tc>
          <w:tcPr>
            <w:tcW w:w="245" w:type="pct"/>
            <w:vMerge w:val="restart"/>
            <w:tcBorders>
              <w:top w:val="single" w:sz="4" w:space="0" w:color="auto"/>
              <w:left w:val="single" w:sz="4" w:space="0" w:color="auto"/>
              <w:right w:val="single" w:sz="4" w:space="0" w:color="auto"/>
            </w:tcBorders>
            <w:vAlign w:val="center"/>
          </w:tcPr>
          <w:p w14:paraId="7CEEEC20"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课程</w:t>
            </w:r>
          </w:p>
          <w:p w14:paraId="74E56FD9" w14:textId="77777777" w:rsidR="00205789" w:rsidRDefault="00173154">
            <w:pPr>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性质</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14:paraId="2100CB26"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课程名称</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367E3943"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课程</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23678B9E"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学分</w:t>
            </w:r>
          </w:p>
        </w:tc>
        <w:tc>
          <w:tcPr>
            <w:tcW w:w="364" w:type="pct"/>
            <w:vMerge w:val="restart"/>
            <w:tcBorders>
              <w:top w:val="single" w:sz="4" w:space="0" w:color="auto"/>
              <w:left w:val="single" w:sz="4" w:space="0" w:color="auto"/>
              <w:bottom w:val="single" w:sz="4" w:space="0" w:color="auto"/>
              <w:right w:val="single" w:sz="4" w:space="0" w:color="auto"/>
            </w:tcBorders>
            <w:vAlign w:val="center"/>
          </w:tcPr>
          <w:p w14:paraId="566402CA"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总学时</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55CBE9C8"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理论学时</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0AD474CD"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实践学时</w:t>
            </w:r>
          </w:p>
        </w:tc>
        <w:tc>
          <w:tcPr>
            <w:tcW w:w="1609" w:type="pct"/>
            <w:gridSpan w:val="6"/>
            <w:tcBorders>
              <w:top w:val="single" w:sz="4" w:space="0" w:color="auto"/>
              <w:left w:val="single" w:sz="4" w:space="0" w:color="auto"/>
              <w:bottom w:val="single" w:sz="4" w:space="0" w:color="auto"/>
              <w:right w:val="single" w:sz="4" w:space="0" w:color="auto"/>
            </w:tcBorders>
            <w:vAlign w:val="center"/>
          </w:tcPr>
          <w:p w14:paraId="13919978"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开设学期（周课时）</w:t>
            </w:r>
          </w:p>
        </w:tc>
        <w:tc>
          <w:tcPr>
            <w:tcW w:w="245" w:type="pct"/>
            <w:tcBorders>
              <w:top w:val="single" w:sz="4" w:space="0" w:color="auto"/>
              <w:left w:val="single" w:sz="4" w:space="0" w:color="auto"/>
              <w:bottom w:val="single" w:sz="4" w:space="0" w:color="auto"/>
              <w:right w:val="single" w:sz="4" w:space="0" w:color="auto"/>
            </w:tcBorders>
            <w:vAlign w:val="center"/>
          </w:tcPr>
          <w:p w14:paraId="53B93E86"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考核</w:t>
            </w:r>
          </w:p>
        </w:tc>
        <w:tc>
          <w:tcPr>
            <w:tcW w:w="478" w:type="pct"/>
            <w:vMerge w:val="restart"/>
            <w:tcBorders>
              <w:top w:val="single" w:sz="4" w:space="0" w:color="auto"/>
              <w:left w:val="single" w:sz="4" w:space="0" w:color="auto"/>
              <w:bottom w:val="single" w:sz="4" w:space="0" w:color="auto"/>
              <w:right w:val="single" w:sz="4" w:space="0" w:color="auto"/>
            </w:tcBorders>
            <w:vAlign w:val="center"/>
          </w:tcPr>
          <w:p w14:paraId="04A081C9"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学时比例</w:t>
            </w:r>
          </w:p>
        </w:tc>
      </w:tr>
      <w:tr w:rsidR="00205789" w14:paraId="1A220EF1" w14:textId="77777777" w:rsidTr="00E34CEB">
        <w:trPr>
          <w:trHeight w:val="57"/>
        </w:trPr>
        <w:tc>
          <w:tcPr>
            <w:tcW w:w="245" w:type="pct"/>
            <w:vMerge/>
            <w:tcBorders>
              <w:left w:val="single" w:sz="4" w:space="0" w:color="auto"/>
              <w:bottom w:val="single" w:sz="4" w:space="0" w:color="auto"/>
              <w:right w:val="single" w:sz="4" w:space="0" w:color="auto"/>
            </w:tcBorders>
            <w:vAlign w:val="center"/>
          </w:tcPr>
          <w:p w14:paraId="34C070F3" w14:textId="77777777" w:rsidR="00205789" w:rsidRDefault="00205789">
            <w:pPr>
              <w:widowControl/>
              <w:spacing w:line="300" w:lineRule="exact"/>
              <w:jc w:val="center"/>
              <w:rPr>
                <w:rFonts w:ascii="仿宋_GB2312" w:eastAsia="仿宋_GB2312" w:hAnsi="宋体" w:cs="宋体"/>
                <w:b/>
                <w:bCs/>
                <w:color w:val="000000"/>
                <w:kern w:val="0"/>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B9DE16" w14:textId="77777777" w:rsidR="00205789" w:rsidRDefault="00205789">
            <w:pPr>
              <w:widowControl/>
              <w:jc w:val="left"/>
              <w:rPr>
                <w:rFonts w:ascii="仿宋_GB2312" w:eastAsia="仿宋_GB2312" w:hAnsi="宋体" w:cs="宋体"/>
                <w:b/>
                <w:bCs/>
                <w:color w:val="000000"/>
                <w:kern w:val="0"/>
                <w:sz w:val="20"/>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5689DA97"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代码</w:t>
            </w:r>
          </w:p>
        </w:tc>
        <w:tc>
          <w:tcPr>
            <w:tcW w:w="0" w:type="auto"/>
            <w:vMerge/>
            <w:tcBorders>
              <w:top w:val="single" w:sz="4" w:space="0" w:color="auto"/>
              <w:left w:val="single" w:sz="4" w:space="0" w:color="auto"/>
              <w:bottom w:val="single" w:sz="4" w:space="0" w:color="auto"/>
              <w:right w:val="single" w:sz="4" w:space="0" w:color="auto"/>
            </w:tcBorders>
            <w:vAlign w:val="center"/>
          </w:tcPr>
          <w:p w14:paraId="0193C294" w14:textId="77777777" w:rsidR="00205789" w:rsidRDefault="00205789">
            <w:pPr>
              <w:widowControl/>
              <w:jc w:val="left"/>
              <w:rPr>
                <w:rFonts w:ascii="仿宋_GB2312" w:eastAsia="仿宋_GB2312" w:hAnsi="宋体" w:cs="宋体"/>
                <w:b/>
                <w:bCs/>
                <w:color w:val="000000"/>
                <w:kern w:val="0"/>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9C5493" w14:textId="77777777" w:rsidR="00205789" w:rsidRDefault="00205789">
            <w:pPr>
              <w:widowControl/>
              <w:jc w:val="left"/>
              <w:rPr>
                <w:rFonts w:ascii="仿宋_GB2312" w:eastAsia="仿宋_GB2312" w:hAnsi="宋体" w:cs="宋体"/>
                <w:b/>
                <w:bCs/>
                <w:color w:val="000000"/>
                <w:kern w:val="0"/>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6556B5" w14:textId="77777777" w:rsidR="00205789" w:rsidRDefault="00205789">
            <w:pPr>
              <w:widowControl/>
              <w:jc w:val="left"/>
              <w:rPr>
                <w:rFonts w:ascii="仿宋_GB2312" w:eastAsia="仿宋_GB2312" w:hAnsi="宋体" w:cs="宋体"/>
                <w:b/>
                <w:bCs/>
                <w:color w:val="000000"/>
                <w:kern w:val="0"/>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BC31CA" w14:textId="77777777" w:rsidR="00205789" w:rsidRDefault="00205789">
            <w:pPr>
              <w:widowControl/>
              <w:jc w:val="left"/>
              <w:rPr>
                <w:rFonts w:ascii="仿宋_GB2312" w:eastAsia="仿宋_GB2312" w:hAnsi="宋体" w:cs="宋体"/>
                <w:b/>
                <w:bCs/>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04CECDEB"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1期</w:t>
            </w:r>
          </w:p>
        </w:tc>
        <w:tc>
          <w:tcPr>
            <w:tcW w:w="245" w:type="pct"/>
            <w:tcBorders>
              <w:top w:val="single" w:sz="4" w:space="0" w:color="auto"/>
              <w:left w:val="single" w:sz="4" w:space="0" w:color="auto"/>
              <w:bottom w:val="single" w:sz="4" w:space="0" w:color="auto"/>
              <w:right w:val="single" w:sz="4" w:space="0" w:color="auto"/>
            </w:tcBorders>
            <w:vAlign w:val="center"/>
          </w:tcPr>
          <w:p w14:paraId="0CBE5CB2"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2期</w:t>
            </w:r>
          </w:p>
        </w:tc>
        <w:tc>
          <w:tcPr>
            <w:tcW w:w="245" w:type="pct"/>
            <w:tcBorders>
              <w:top w:val="single" w:sz="4" w:space="0" w:color="auto"/>
              <w:left w:val="single" w:sz="4" w:space="0" w:color="auto"/>
              <w:bottom w:val="single" w:sz="4" w:space="0" w:color="auto"/>
              <w:right w:val="single" w:sz="4" w:space="0" w:color="auto"/>
            </w:tcBorders>
            <w:vAlign w:val="center"/>
          </w:tcPr>
          <w:p w14:paraId="7DF6C9DA"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3期</w:t>
            </w:r>
          </w:p>
        </w:tc>
        <w:tc>
          <w:tcPr>
            <w:tcW w:w="245" w:type="pct"/>
            <w:tcBorders>
              <w:top w:val="single" w:sz="4" w:space="0" w:color="auto"/>
              <w:left w:val="single" w:sz="4" w:space="0" w:color="auto"/>
              <w:bottom w:val="single" w:sz="4" w:space="0" w:color="auto"/>
              <w:right w:val="single" w:sz="4" w:space="0" w:color="auto"/>
            </w:tcBorders>
            <w:vAlign w:val="center"/>
          </w:tcPr>
          <w:p w14:paraId="7FAAA6B1"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4期</w:t>
            </w:r>
          </w:p>
        </w:tc>
        <w:tc>
          <w:tcPr>
            <w:tcW w:w="245" w:type="pct"/>
            <w:tcBorders>
              <w:top w:val="single" w:sz="4" w:space="0" w:color="auto"/>
              <w:left w:val="single" w:sz="4" w:space="0" w:color="auto"/>
              <w:bottom w:val="single" w:sz="4" w:space="0" w:color="auto"/>
              <w:right w:val="single" w:sz="4" w:space="0" w:color="auto"/>
            </w:tcBorders>
            <w:vAlign w:val="center"/>
          </w:tcPr>
          <w:p w14:paraId="50C9CB83"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5期</w:t>
            </w:r>
          </w:p>
        </w:tc>
        <w:tc>
          <w:tcPr>
            <w:tcW w:w="289" w:type="pct"/>
            <w:tcBorders>
              <w:top w:val="single" w:sz="4" w:space="0" w:color="auto"/>
              <w:left w:val="single" w:sz="4" w:space="0" w:color="auto"/>
              <w:bottom w:val="single" w:sz="4" w:space="0" w:color="auto"/>
              <w:right w:val="single" w:sz="4" w:space="0" w:color="auto"/>
            </w:tcBorders>
            <w:vAlign w:val="center"/>
          </w:tcPr>
          <w:p w14:paraId="68913A21"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6期</w:t>
            </w:r>
          </w:p>
        </w:tc>
        <w:tc>
          <w:tcPr>
            <w:tcW w:w="245" w:type="pct"/>
            <w:tcBorders>
              <w:top w:val="single" w:sz="4" w:space="0" w:color="auto"/>
              <w:left w:val="single" w:sz="4" w:space="0" w:color="auto"/>
              <w:bottom w:val="single" w:sz="4" w:space="0" w:color="auto"/>
              <w:right w:val="single" w:sz="4" w:space="0" w:color="auto"/>
            </w:tcBorders>
            <w:vAlign w:val="center"/>
          </w:tcPr>
          <w:p w14:paraId="266FE027"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方式</w:t>
            </w:r>
          </w:p>
        </w:tc>
        <w:tc>
          <w:tcPr>
            <w:tcW w:w="0" w:type="auto"/>
            <w:vMerge/>
            <w:tcBorders>
              <w:top w:val="single" w:sz="4" w:space="0" w:color="auto"/>
              <w:left w:val="single" w:sz="4" w:space="0" w:color="auto"/>
              <w:bottom w:val="single" w:sz="4" w:space="0" w:color="auto"/>
              <w:right w:val="single" w:sz="4" w:space="0" w:color="auto"/>
            </w:tcBorders>
            <w:vAlign w:val="center"/>
          </w:tcPr>
          <w:p w14:paraId="2CF6FBAE" w14:textId="77777777" w:rsidR="00205789" w:rsidRDefault="00205789">
            <w:pPr>
              <w:widowControl/>
              <w:jc w:val="left"/>
              <w:rPr>
                <w:rFonts w:ascii="仿宋_GB2312" w:eastAsia="仿宋_GB2312" w:hAnsi="宋体" w:cs="宋体"/>
                <w:b/>
                <w:bCs/>
                <w:color w:val="000000"/>
                <w:kern w:val="0"/>
                <w:sz w:val="20"/>
                <w:szCs w:val="18"/>
              </w:rPr>
            </w:pPr>
          </w:p>
        </w:tc>
      </w:tr>
      <w:tr w:rsidR="00205789" w14:paraId="27C419A3"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27A3E70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理论</w:t>
            </w:r>
          </w:p>
        </w:tc>
        <w:tc>
          <w:tcPr>
            <w:tcW w:w="708" w:type="pct"/>
            <w:tcBorders>
              <w:top w:val="single" w:sz="4" w:space="0" w:color="auto"/>
              <w:left w:val="single" w:sz="4" w:space="0" w:color="auto"/>
              <w:bottom w:val="single" w:sz="4" w:space="0" w:color="auto"/>
              <w:right w:val="single" w:sz="4" w:space="0" w:color="auto"/>
            </w:tcBorders>
            <w:vAlign w:val="center"/>
          </w:tcPr>
          <w:p w14:paraId="55E2C93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职业道德与法律</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84E1C5E"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1009</w:t>
            </w:r>
          </w:p>
        </w:tc>
        <w:tc>
          <w:tcPr>
            <w:tcW w:w="285" w:type="pct"/>
            <w:tcBorders>
              <w:top w:val="single" w:sz="4" w:space="0" w:color="auto"/>
              <w:left w:val="single" w:sz="4" w:space="0" w:color="auto"/>
              <w:bottom w:val="single" w:sz="4" w:space="0" w:color="auto"/>
              <w:right w:val="single" w:sz="4" w:space="0" w:color="auto"/>
            </w:tcBorders>
            <w:vAlign w:val="center"/>
          </w:tcPr>
          <w:p w14:paraId="67A336B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364" w:type="pct"/>
            <w:tcBorders>
              <w:top w:val="single" w:sz="4" w:space="0" w:color="auto"/>
              <w:left w:val="single" w:sz="4" w:space="0" w:color="auto"/>
              <w:bottom w:val="single" w:sz="4" w:space="0" w:color="auto"/>
              <w:right w:val="single" w:sz="4" w:space="0" w:color="auto"/>
            </w:tcBorders>
            <w:vAlign w:val="center"/>
          </w:tcPr>
          <w:p w14:paraId="7B77BC69"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3B83FA7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512D4814"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513309B8"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2E08CB9C"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277EB80"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6D926071"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38AD22D"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1FADDD65"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6C132562"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考试</w:t>
            </w:r>
          </w:p>
        </w:tc>
        <w:tc>
          <w:tcPr>
            <w:tcW w:w="478" w:type="pct"/>
            <w:vMerge w:val="restart"/>
            <w:tcBorders>
              <w:top w:val="single" w:sz="4" w:space="0" w:color="auto"/>
              <w:left w:val="single" w:sz="4" w:space="0" w:color="auto"/>
              <w:bottom w:val="single" w:sz="4" w:space="0" w:color="auto"/>
              <w:right w:val="single" w:sz="4" w:space="0" w:color="auto"/>
            </w:tcBorders>
            <w:vAlign w:val="center"/>
          </w:tcPr>
          <w:p w14:paraId="358E1B8F"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3</w:t>
            </w:r>
            <w:r>
              <w:rPr>
                <w:rFonts w:ascii="仿宋_GB2312" w:eastAsia="仿宋_GB2312" w:hAnsi="宋体" w:cs="宋体"/>
                <w:b/>
                <w:bCs/>
                <w:color w:val="000000"/>
                <w:kern w:val="0"/>
                <w:sz w:val="20"/>
                <w:szCs w:val="18"/>
              </w:rPr>
              <w:t>1.76</w:t>
            </w:r>
            <w:r>
              <w:rPr>
                <w:rFonts w:ascii="仿宋_GB2312" w:eastAsia="仿宋_GB2312" w:hAnsi="宋体" w:cs="宋体" w:hint="eastAsia"/>
                <w:b/>
                <w:bCs/>
                <w:color w:val="000000"/>
                <w:kern w:val="0"/>
                <w:sz w:val="20"/>
                <w:szCs w:val="18"/>
              </w:rPr>
              <w:t>%</w:t>
            </w:r>
          </w:p>
        </w:tc>
      </w:tr>
      <w:tr w:rsidR="00205789" w14:paraId="475F0CA6"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29185024"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理论</w:t>
            </w:r>
          </w:p>
        </w:tc>
        <w:tc>
          <w:tcPr>
            <w:tcW w:w="708" w:type="pct"/>
            <w:tcBorders>
              <w:top w:val="single" w:sz="4" w:space="0" w:color="auto"/>
              <w:left w:val="single" w:sz="4" w:space="0" w:color="auto"/>
              <w:bottom w:val="single" w:sz="4" w:space="0" w:color="auto"/>
              <w:right w:val="single" w:sz="4" w:space="0" w:color="auto"/>
            </w:tcBorders>
            <w:vAlign w:val="center"/>
          </w:tcPr>
          <w:p w14:paraId="24C74B53"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职业生涯规划</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CA16541"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1008</w:t>
            </w:r>
          </w:p>
        </w:tc>
        <w:tc>
          <w:tcPr>
            <w:tcW w:w="285" w:type="pct"/>
            <w:tcBorders>
              <w:top w:val="single" w:sz="4" w:space="0" w:color="auto"/>
              <w:left w:val="single" w:sz="4" w:space="0" w:color="auto"/>
              <w:bottom w:val="single" w:sz="4" w:space="0" w:color="auto"/>
              <w:right w:val="single" w:sz="4" w:space="0" w:color="auto"/>
            </w:tcBorders>
            <w:vAlign w:val="center"/>
          </w:tcPr>
          <w:p w14:paraId="26B627A3"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364" w:type="pct"/>
            <w:tcBorders>
              <w:top w:val="single" w:sz="4" w:space="0" w:color="auto"/>
              <w:left w:val="single" w:sz="4" w:space="0" w:color="auto"/>
              <w:bottom w:val="single" w:sz="4" w:space="0" w:color="auto"/>
              <w:right w:val="single" w:sz="4" w:space="0" w:color="auto"/>
            </w:tcBorders>
            <w:vAlign w:val="center"/>
          </w:tcPr>
          <w:p w14:paraId="351B5475"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7483E7D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03620D0F"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639BA5EE"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65397F1D"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69CE6BB3"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F06AF02"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E74B8AB"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4EDD42E6"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195C5609"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考试</w:t>
            </w:r>
          </w:p>
        </w:tc>
        <w:tc>
          <w:tcPr>
            <w:tcW w:w="0" w:type="auto"/>
            <w:vMerge/>
            <w:tcBorders>
              <w:top w:val="single" w:sz="4" w:space="0" w:color="auto"/>
              <w:left w:val="single" w:sz="4" w:space="0" w:color="auto"/>
              <w:bottom w:val="single" w:sz="4" w:space="0" w:color="auto"/>
              <w:right w:val="single" w:sz="4" w:space="0" w:color="auto"/>
            </w:tcBorders>
            <w:vAlign w:val="center"/>
          </w:tcPr>
          <w:p w14:paraId="065D6101" w14:textId="77777777" w:rsidR="00205789" w:rsidRDefault="00205789">
            <w:pPr>
              <w:widowControl/>
              <w:jc w:val="left"/>
              <w:rPr>
                <w:rFonts w:ascii="仿宋_GB2312" w:eastAsia="仿宋_GB2312" w:hAnsi="宋体" w:cs="宋体"/>
                <w:b/>
                <w:bCs/>
                <w:color w:val="000000"/>
                <w:kern w:val="0"/>
                <w:sz w:val="20"/>
                <w:szCs w:val="18"/>
              </w:rPr>
            </w:pPr>
          </w:p>
        </w:tc>
      </w:tr>
      <w:tr w:rsidR="00205789" w14:paraId="353112AD"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2475195E"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理论</w:t>
            </w:r>
          </w:p>
        </w:tc>
        <w:tc>
          <w:tcPr>
            <w:tcW w:w="708" w:type="pct"/>
            <w:tcBorders>
              <w:top w:val="single" w:sz="4" w:space="0" w:color="auto"/>
              <w:left w:val="single" w:sz="4" w:space="0" w:color="auto"/>
              <w:bottom w:val="single" w:sz="4" w:space="0" w:color="auto"/>
              <w:right w:val="single" w:sz="4" w:space="0" w:color="auto"/>
            </w:tcBorders>
            <w:vAlign w:val="center"/>
          </w:tcPr>
          <w:p w14:paraId="3B5AF58E"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经济政治与社会</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B8B0A3A"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1010</w:t>
            </w:r>
          </w:p>
        </w:tc>
        <w:tc>
          <w:tcPr>
            <w:tcW w:w="285" w:type="pct"/>
            <w:tcBorders>
              <w:top w:val="single" w:sz="4" w:space="0" w:color="auto"/>
              <w:left w:val="single" w:sz="4" w:space="0" w:color="auto"/>
              <w:bottom w:val="single" w:sz="4" w:space="0" w:color="auto"/>
              <w:right w:val="single" w:sz="4" w:space="0" w:color="auto"/>
            </w:tcBorders>
            <w:vAlign w:val="center"/>
          </w:tcPr>
          <w:p w14:paraId="10140B0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364" w:type="pct"/>
            <w:tcBorders>
              <w:top w:val="single" w:sz="4" w:space="0" w:color="auto"/>
              <w:left w:val="single" w:sz="4" w:space="0" w:color="auto"/>
              <w:bottom w:val="single" w:sz="4" w:space="0" w:color="auto"/>
              <w:right w:val="single" w:sz="4" w:space="0" w:color="auto"/>
            </w:tcBorders>
            <w:vAlign w:val="center"/>
          </w:tcPr>
          <w:p w14:paraId="6BF872C5"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3557DE3D"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06F58894"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14855502"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5A1AECE4"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55FEC563"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29E749A6"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9012140"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2B6553B7"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6949678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考试</w:t>
            </w:r>
          </w:p>
        </w:tc>
        <w:tc>
          <w:tcPr>
            <w:tcW w:w="0" w:type="auto"/>
            <w:vMerge/>
            <w:tcBorders>
              <w:top w:val="single" w:sz="4" w:space="0" w:color="auto"/>
              <w:left w:val="single" w:sz="4" w:space="0" w:color="auto"/>
              <w:bottom w:val="single" w:sz="4" w:space="0" w:color="auto"/>
              <w:right w:val="single" w:sz="4" w:space="0" w:color="auto"/>
            </w:tcBorders>
            <w:vAlign w:val="center"/>
          </w:tcPr>
          <w:p w14:paraId="40165E6B" w14:textId="77777777" w:rsidR="00205789" w:rsidRDefault="00205789">
            <w:pPr>
              <w:widowControl/>
              <w:jc w:val="left"/>
              <w:rPr>
                <w:rFonts w:ascii="仿宋_GB2312" w:eastAsia="仿宋_GB2312" w:hAnsi="宋体" w:cs="宋体"/>
                <w:b/>
                <w:bCs/>
                <w:color w:val="000000"/>
                <w:kern w:val="0"/>
                <w:sz w:val="20"/>
                <w:szCs w:val="18"/>
              </w:rPr>
            </w:pPr>
          </w:p>
        </w:tc>
      </w:tr>
      <w:tr w:rsidR="00205789" w14:paraId="47B7772F"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36A64E9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理论</w:t>
            </w:r>
          </w:p>
        </w:tc>
        <w:tc>
          <w:tcPr>
            <w:tcW w:w="708" w:type="pct"/>
            <w:tcBorders>
              <w:top w:val="single" w:sz="4" w:space="0" w:color="auto"/>
              <w:left w:val="single" w:sz="4" w:space="0" w:color="auto"/>
              <w:bottom w:val="single" w:sz="4" w:space="0" w:color="auto"/>
              <w:right w:val="single" w:sz="4" w:space="0" w:color="auto"/>
            </w:tcBorders>
            <w:vAlign w:val="center"/>
          </w:tcPr>
          <w:p w14:paraId="2521C53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哲学与人生</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B984220"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1011</w:t>
            </w:r>
          </w:p>
        </w:tc>
        <w:tc>
          <w:tcPr>
            <w:tcW w:w="285" w:type="pct"/>
            <w:tcBorders>
              <w:top w:val="single" w:sz="4" w:space="0" w:color="auto"/>
              <w:left w:val="single" w:sz="4" w:space="0" w:color="auto"/>
              <w:bottom w:val="single" w:sz="4" w:space="0" w:color="auto"/>
              <w:right w:val="single" w:sz="4" w:space="0" w:color="auto"/>
            </w:tcBorders>
            <w:vAlign w:val="center"/>
          </w:tcPr>
          <w:p w14:paraId="3B2D895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364" w:type="pct"/>
            <w:tcBorders>
              <w:top w:val="single" w:sz="4" w:space="0" w:color="auto"/>
              <w:left w:val="single" w:sz="4" w:space="0" w:color="auto"/>
              <w:bottom w:val="single" w:sz="4" w:space="0" w:color="auto"/>
              <w:right w:val="single" w:sz="4" w:space="0" w:color="auto"/>
            </w:tcBorders>
            <w:vAlign w:val="center"/>
          </w:tcPr>
          <w:p w14:paraId="5CFB700D"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35069690"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58CAE51B"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7AC431FE"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53BEE0C6"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5CC1DD60"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145696BA"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58E111CB"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4D7489BD"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0AD4EE35"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考试</w:t>
            </w:r>
          </w:p>
        </w:tc>
        <w:tc>
          <w:tcPr>
            <w:tcW w:w="0" w:type="auto"/>
            <w:vMerge/>
            <w:tcBorders>
              <w:top w:val="single" w:sz="4" w:space="0" w:color="auto"/>
              <w:left w:val="single" w:sz="4" w:space="0" w:color="auto"/>
              <w:bottom w:val="single" w:sz="4" w:space="0" w:color="auto"/>
              <w:right w:val="single" w:sz="4" w:space="0" w:color="auto"/>
            </w:tcBorders>
            <w:vAlign w:val="center"/>
          </w:tcPr>
          <w:p w14:paraId="25C312DD" w14:textId="77777777" w:rsidR="00205789" w:rsidRDefault="00205789">
            <w:pPr>
              <w:widowControl/>
              <w:jc w:val="left"/>
              <w:rPr>
                <w:rFonts w:ascii="仿宋_GB2312" w:eastAsia="仿宋_GB2312" w:hAnsi="宋体" w:cs="宋体"/>
                <w:b/>
                <w:bCs/>
                <w:color w:val="000000"/>
                <w:kern w:val="0"/>
                <w:sz w:val="20"/>
                <w:szCs w:val="18"/>
              </w:rPr>
            </w:pPr>
          </w:p>
        </w:tc>
      </w:tr>
      <w:tr w:rsidR="00205789" w14:paraId="751CCC5B"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64642A2D"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理论</w:t>
            </w:r>
          </w:p>
        </w:tc>
        <w:tc>
          <w:tcPr>
            <w:tcW w:w="708" w:type="pct"/>
            <w:tcBorders>
              <w:top w:val="single" w:sz="4" w:space="0" w:color="auto"/>
              <w:left w:val="single" w:sz="4" w:space="0" w:color="auto"/>
              <w:bottom w:val="single" w:sz="4" w:space="0" w:color="auto"/>
              <w:right w:val="single" w:sz="4" w:space="0" w:color="auto"/>
            </w:tcBorders>
            <w:vAlign w:val="center"/>
          </w:tcPr>
          <w:p w14:paraId="71B2F3F6"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语文</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946089E"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w:t>
            </w:r>
          </w:p>
        </w:tc>
        <w:tc>
          <w:tcPr>
            <w:tcW w:w="285" w:type="pct"/>
            <w:tcBorders>
              <w:top w:val="single" w:sz="4" w:space="0" w:color="auto"/>
              <w:left w:val="single" w:sz="4" w:space="0" w:color="auto"/>
              <w:bottom w:val="single" w:sz="4" w:space="0" w:color="auto"/>
              <w:right w:val="single" w:sz="4" w:space="0" w:color="auto"/>
            </w:tcBorders>
            <w:vAlign w:val="center"/>
          </w:tcPr>
          <w:p w14:paraId="0EC5971A"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12</w:t>
            </w:r>
          </w:p>
        </w:tc>
        <w:tc>
          <w:tcPr>
            <w:tcW w:w="364" w:type="pct"/>
            <w:tcBorders>
              <w:top w:val="single" w:sz="4" w:space="0" w:color="auto"/>
              <w:left w:val="single" w:sz="4" w:space="0" w:color="auto"/>
              <w:bottom w:val="single" w:sz="4" w:space="0" w:color="auto"/>
              <w:right w:val="single" w:sz="4" w:space="0" w:color="auto"/>
            </w:tcBorders>
            <w:vAlign w:val="center"/>
          </w:tcPr>
          <w:p w14:paraId="4D42841B"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216</w:t>
            </w:r>
          </w:p>
        </w:tc>
        <w:tc>
          <w:tcPr>
            <w:tcW w:w="338" w:type="pct"/>
            <w:tcBorders>
              <w:top w:val="single" w:sz="4" w:space="0" w:color="auto"/>
              <w:left w:val="single" w:sz="4" w:space="0" w:color="auto"/>
              <w:bottom w:val="single" w:sz="4" w:space="0" w:color="auto"/>
              <w:right w:val="single" w:sz="4" w:space="0" w:color="auto"/>
            </w:tcBorders>
            <w:vAlign w:val="center"/>
          </w:tcPr>
          <w:p w14:paraId="0BD2DA7A"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216</w:t>
            </w:r>
          </w:p>
        </w:tc>
        <w:tc>
          <w:tcPr>
            <w:tcW w:w="338" w:type="pct"/>
            <w:tcBorders>
              <w:top w:val="single" w:sz="4" w:space="0" w:color="auto"/>
              <w:left w:val="single" w:sz="4" w:space="0" w:color="auto"/>
              <w:bottom w:val="single" w:sz="4" w:space="0" w:color="auto"/>
              <w:right w:val="single" w:sz="4" w:space="0" w:color="auto"/>
            </w:tcBorders>
            <w:vAlign w:val="center"/>
          </w:tcPr>
          <w:p w14:paraId="3314258E"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26F18B02" w14:textId="77777777" w:rsidR="00205789" w:rsidRDefault="00173154">
            <w:pPr>
              <w:widowControl/>
              <w:spacing w:line="300" w:lineRule="exact"/>
              <w:jc w:val="center"/>
              <w:rPr>
                <w:rFonts w:ascii="仿宋_GB2312" w:eastAsia="仿宋_GB2312" w:hAnsi="宋体" w:cs="宋体"/>
                <w:kern w:val="0"/>
                <w:sz w:val="20"/>
                <w:szCs w:val="18"/>
              </w:rPr>
            </w:pPr>
            <w:r>
              <w:rPr>
                <w:rFonts w:ascii="仿宋_GB2312" w:eastAsia="仿宋_GB2312" w:hAnsi="宋体" w:cs="宋体" w:hint="eastAsia"/>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1B6E9E13" w14:textId="77777777" w:rsidR="00205789" w:rsidRDefault="00173154">
            <w:pPr>
              <w:widowControl/>
              <w:spacing w:line="300" w:lineRule="exact"/>
              <w:jc w:val="center"/>
              <w:rPr>
                <w:rFonts w:ascii="仿宋_GB2312" w:eastAsia="仿宋_GB2312" w:hAnsi="宋体" w:cs="宋体"/>
                <w:kern w:val="0"/>
                <w:sz w:val="20"/>
                <w:szCs w:val="18"/>
              </w:rPr>
            </w:pPr>
            <w:r>
              <w:rPr>
                <w:rFonts w:ascii="仿宋_GB2312" w:eastAsia="仿宋_GB2312" w:hAnsi="宋体" w:cs="宋体" w:hint="eastAsia"/>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7DB30A4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589E3BA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49636B3B"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0615900D"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0443FF7E"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考试</w:t>
            </w:r>
          </w:p>
        </w:tc>
        <w:tc>
          <w:tcPr>
            <w:tcW w:w="0" w:type="auto"/>
            <w:vMerge/>
            <w:tcBorders>
              <w:top w:val="single" w:sz="4" w:space="0" w:color="auto"/>
              <w:left w:val="single" w:sz="4" w:space="0" w:color="auto"/>
              <w:bottom w:val="single" w:sz="4" w:space="0" w:color="auto"/>
              <w:right w:val="single" w:sz="4" w:space="0" w:color="auto"/>
            </w:tcBorders>
            <w:vAlign w:val="center"/>
          </w:tcPr>
          <w:p w14:paraId="3FAD442A" w14:textId="77777777" w:rsidR="00205789" w:rsidRDefault="00205789">
            <w:pPr>
              <w:widowControl/>
              <w:jc w:val="left"/>
              <w:rPr>
                <w:rFonts w:ascii="仿宋_GB2312" w:eastAsia="仿宋_GB2312" w:hAnsi="宋体" w:cs="宋体"/>
                <w:b/>
                <w:bCs/>
                <w:color w:val="000000"/>
                <w:kern w:val="0"/>
                <w:sz w:val="20"/>
                <w:szCs w:val="18"/>
              </w:rPr>
            </w:pPr>
          </w:p>
        </w:tc>
      </w:tr>
      <w:tr w:rsidR="00205789" w14:paraId="197CD3FA"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6CD8BBBD"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理论</w:t>
            </w:r>
          </w:p>
        </w:tc>
        <w:tc>
          <w:tcPr>
            <w:tcW w:w="708" w:type="pct"/>
            <w:tcBorders>
              <w:top w:val="single" w:sz="4" w:space="0" w:color="auto"/>
              <w:left w:val="single" w:sz="4" w:space="0" w:color="auto"/>
              <w:bottom w:val="single" w:sz="4" w:space="0" w:color="auto"/>
              <w:right w:val="single" w:sz="4" w:space="0" w:color="auto"/>
            </w:tcBorders>
            <w:vAlign w:val="center"/>
          </w:tcPr>
          <w:p w14:paraId="51A7251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英语</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446BEB2"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85" w:type="pct"/>
            <w:tcBorders>
              <w:top w:val="single" w:sz="4" w:space="0" w:color="auto"/>
              <w:left w:val="single" w:sz="4" w:space="0" w:color="auto"/>
              <w:bottom w:val="single" w:sz="4" w:space="0" w:color="auto"/>
              <w:right w:val="single" w:sz="4" w:space="0" w:color="auto"/>
            </w:tcBorders>
            <w:vAlign w:val="center"/>
          </w:tcPr>
          <w:p w14:paraId="790E763F"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8</w:t>
            </w:r>
          </w:p>
        </w:tc>
        <w:tc>
          <w:tcPr>
            <w:tcW w:w="364" w:type="pct"/>
            <w:tcBorders>
              <w:top w:val="single" w:sz="4" w:space="0" w:color="auto"/>
              <w:left w:val="single" w:sz="4" w:space="0" w:color="auto"/>
              <w:bottom w:val="single" w:sz="4" w:space="0" w:color="auto"/>
              <w:right w:val="single" w:sz="4" w:space="0" w:color="auto"/>
            </w:tcBorders>
            <w:vAlign w:val="center"/>
          </w:tcPr>
          <w:p w14:paraId="3ADB48F2"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144</w:t>
            </w:r>
          </w:p>
        </w:tc>
        <w:tc>
          <w:tcPr>
            <w:tcW w:w="338" w:type="pct"/>
            <w:tcBorders>
              <w:top w:val="single" w:sz="4" w:space="0" w:color="auto"/>
              <w:left w:val="single" w:sz="4" w:space="0" w:color="auto"/>
              <w:bottom w:val="single" w:sz="4" w:space="0" w:color="auto"/>
              <w:right w:val="single" w:sz="4" w:space="0" w:color="auto"/>
            </w:tcBorders>
            <w:vAlign w:val="center"/>
          </w:tcPr>
          <w:p w14:paraId="098A41B6"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144</w:t>
            </w:r>
          </w:p>
        </w:tc>
        <w:tc>
          <w:tcPr>
            <w:tcW w:w="338" w:type="pct"/>
            <w:tcBorders>
              <w:top w:val="single" w:sz="4" w:space="0" w:color="auto"/>
              <w:left w:val="single" w:sz="4" w:space="0" w:color="auto"/>
              <w:bottom w:val="single" w:sz="4" w:space="0" w:color="auto"/>
              <w:right w:val="single" w:sz="4" w:space="0" w:color="auto"/>
            </w:tcBorders>
            <w:vAlign w:val="center"/>
          </w:tcPr>
          <w:p w14:paraId="180795C5"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7609784F"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6459756B"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56FA7A7D"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6239E779"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6271F388"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48989BCC"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19DB076"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考试</w:t>
            </w:r>
          </w:p>
        </w:tc>
        <w:tc>
          <w:tcPr>
            <w:tcW w:w="0" w:type="auto"/>
            <w:vMerge/>
            <w:tcBorders>
              <w:top w:val="single" w:sz="4" w:space="0" w:color="auto"/>
              <w:left w:val="single" w:sz="4" w:space="0" w:color="auto"/>
              <w:bottom w:val="single" w:sz="4" w:space="0" w:color="auto"/>
              <w:right w:val="single" w:sz="4" w:space="0" w:color="auto"/>
            </w:tcBorders>
            <w:vAlign w:val="center"/>
          </w:tcPr>
          <w:p w14:paraId="3987600E" w14:textId="77777777" w:rsidR="00205789" w:rsidRDefault="00205789">
            <w:pPr>
              <w:widowControl/>
              <w:jc w:val="left"/>
              <w:rPr>
                <w:rFonts w:ascii="仿宋_GB2312" w:eastAsia="仿宋_GB2312" w:hAnsi="宋体" w:cs="宋体"/>
                <w:b/>
                <w:bCs/>
                <w:color w:val="000000"/>
                <w:kern w:val="0"/>
                <w:sz w:val="20"/>
                <w:szCs w:val="18"/>
              </w:rPr>
            </w:pPr>
          </w:p>
        </w:tc>
      </w:tr>
      <w:tr w:rsidR="00205789" w14:paraId="6B9CDFAA"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64DCDDF5"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lastRenderedPageBreak/>
              <w:t>理论</w:t>
            </w:r>
          </w:p>
        </w:tc>
        <w:tc>
          <w:tcPr>
            <w:tcW w:w="708" w:type="pct"/>
            <w:tcBorders>
              <w:top w:val="single" w:sz="4" w:space="0" w:color="auto"/>
              <w:left w:val="single" w:sz="4" w:space="0" w:color="auto"/>
              <w:bottom w:val="single" w:sz="4" w:space="0" w:color="auto"/>
              <w:right w:val="single" w:sz="4" w:space="0" w:color="auto"/>
            </w:tcBorders>
            <w:vAlign w:val="center"/>
          </w:tcPr>
          <w:p w14:paraId="083BEC6E"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数学</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DE9E510"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85" w:type="pct"/>
            <w:tcBorders>
              <w:top w:val="single" w:sz="4" w:space="0" w:color="auto"/>
              <w:left w:val="single" w:sz="4" w:space="0" w:color="auto"/>
              <w:bottom w:val="single" w:sz="4" w:space="0" w:color="auto"/>
              <w:right w:val="single" w:sz="4" w:space="0" w:color="auto"/>
            </w:tcBorders>
            <w:vAlign w:val="center"/>
          </w:tcPr>
          <w:p w14:paraId="1105A45B"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12</w:t>
            </w:r>
          </w:p>
        </w:tc>
        <w:tc>
          <w:tcPr>
            <w:tcW w:w="364" w:type="pct"/>
            <w:tcBorders>
              <w:top w:val="single" w:sz="4" w:space="0" w:color="auto"/>
              <w:left w:val="single" w:sz="4" w:space="0" w:color="auto"/>
              <w:bottom w:val="single" w:sz="4" w:space="0" w:color="auto"/>
              <w:right w:val="single" w:sz="4" w:space="0" w:color="auto"/>
            </w:tcBorders>
            <w:vAlign w:val="center"/>
          </w:tcPr>
          <w:p w14:paraId="207EEF2F"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216</w:t>
            </w:r>
          </w:p>
        </w:tc>
        <w:tc>
          <w:tcPr>
            <w:tcW w:w="338" w:type="pct"/>
            <w:tcBorders>
              <w:top w:val="single" w:sz="4" w:space="0" w:color="auto"/>
              <w:left w:val="single" w:sz="4" w:space="0" w:color="auto"/>
              <w:bottom w:val="single" w:sz="4" w:space="0" w:color="auto"/>
              <w:right w:val="single" w:sz="4" w:space="0" w:color="auto"/>
            </w:tcBorders>
            <w:vAlign w:val="center"/>
          </w:tcPr>
          <w:p w14:paraId="40AA936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216</w:t>
            </w:r>
          </w:p>
        </w:tc>
        <w:tc>
          <w:tcPr>
            <w:tcW w:w="338" w:type="pct"/>
            <w:tcBorders>
              <w:top w:val="single" w:sz="4" w:space="0" w:color="auto"/>
              <w:left w:val="single" w:sz="4" w:space="0" w:color="auto"/>
              <w:bottom w:val="single" w:sz="4" w:space="0" w:color="auto"/>
              <w:right w:val="single" w:sz="4" w:space="0" w:color="auto"/>
            </w:tcBorders>
            <w:vAlign w:val="center"/>
          </w:tcPr>
          <w:p w14:paraId="6AE67CA9"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274944D9"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40E31093"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61FFA5C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27879CF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189E3349"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082232CB"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3033CD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考试</w:t>
            </w:r>
          </w:p>
        </w:tc>
        <w:tc>
          <w:tcPr>
            <w:tcW w:w="0" w:type="auto"/>
            <w:vMerge/>
            <w:tcBorders>
              <w:top w:val="single" w:sz="4" w:space="0" w:color="auto"/>
              <w:left w:val="single" w:sz="4" w:space="0" w:color="auto"/>
              <w:bottom w:val="single" w:sz="4" w:space="0" w:color="auto"/>
              <w:right w:val="single" w:sz="4" w:space="0" w:color="auto"/>
            </w:tcBorders>
            <w:vAlign w:val="center"/>
          </w:tcPr>
          <w:p w14:paraId="4E4296B8" w14:textId="77777777" w:rsidR="00205789" w:rsidRDefault="00205789">
            <w:pPr>
              <w:widowControl/>
              <w:jc w:val="left"/>
              <w:rPr>
                <w:rFonts w:ascii="仿宋_GB2312" w:eastAsia="仿宋_GB2312" w:hAnsi="宋体" w:cs="宋体"/>
                <w:b/>
                <w:bCs/>
                <w:color w:val="000000"/>
                <w:kern w:val="0"/>
                <w:sz w:val="20"/>
                <w:szCs w:val="18"/>
              </w:rPr>
            </w:pPr>
          </w:p>
        </w:tc>
      </w:tr>
      <w:tr w:rsidR="00205789" w14:paraId="65F277B8"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7C3D8041"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理论</w:t>
            </w:r>
          </w:p>
        </w:tc>
        <w:tc>
          <w:tcPr>
            <w:tcW w:w="708" w:type="pct"/>
            <w:tcBorders>
              <w:top w:val="single" w:sz="4" w:space="0" w:color="auto"/>
              <w:left w:val="single" w:sz="4" w:space="0" w:color="auto"/>
              <w:bottom w:val="single" w:sz="4" w:space="0" w:color="auto"/>
              <w:right w:val="single" w:sz="4" w:space="0" w:color="auto"/>
            </w:tcBorders>
            <w:vAlign w:val="center"/>
          </w:tcPr>
          <w:p w14:paraId="5E6E356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历史</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45045B28"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1001</w:t>
            </w:r>
          </w:p>
        </w:tc>
        <w:tc>
          <w:tcPr>
            <w:tcW w:w="285" w:type="pct"/>
            <w:tcBorders>
              <w:top w:val="single" w:sz="4" w:space="0" w:color="auto"/>
              <w:left w:val="single" w:sz="4" w:space="0" w:color="auto"/>
              <w:bottom w:val="single" w:sz="4" w:space="0" w:color="auto"/>
              <w:right w:val="single" w:sz="4" w:space="0" w:color="auto"/>
            </w:tcBorders>
            <w:vAlign w:val="center"/>
          </w:tcPr>
          <w:p w14:paraId="5329EF16"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4</w:t>
            </w:r>
          </w:p>
        </w:tc>
        <w:tc>
          <w:tcPr>
            <w:tcW w:w="364" w:type="pct"/>
            <w:tcBorders>
              <w:top w:val="single" w:sz="4" w:space="0" w:color="auto"/>
              <w:left w:val="single" w:sz="4" w:space="0" w:color="auto"/>
              <w:bottom w:val="single" w:sz="4" w:space="0" w:color="auto"/>
              <w:right w:val="single" w:sz="4" w:space="0" w:color="auto"/>
            </w:tcBorders>
            <w:vAlign w:val="center"/>
          </w:tcPr>
          <w:p w14:paraId="0AC60BDE"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72</w:t>
            </w:r>
          </w:p>
        </w:tc>
        <w:tc>
          <w:tcPr>
            <w:tcW w:w="338" w:type="pct"/>
            <w:tcBorders>
              <w:top w:val="single" w:sz="4" w:space="0" w:color="auto"/>
              <w:left w:val="single" w:sz="4" w:space="0" w:color="auto"/>
              <w:bottom w:val="single" w:sz="4" w:space="0" w:color="auto"/>
              <w:right w:val="single" w:sz="4" w:space="0" w:color="auto"/>
            </w:tcBorders>
            <w:vAlign w:val="center"/>
          </w:tcPr>
          <w:p w14:paraId="6AC1F433"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72</w:t>
            </w:r>
          </w:p>
        </w:tc>
        <w:tc>
          <w:tcPr>
            <w:tcW w:w="338" w:type="pct"/>
            <w:tcBorders>
              <w:top w:val="single" w:sz="4" w:space="0" w:color="auto"/>
              <w:left w:val="single" w:sz="4" w:space="0" w:color="auto"/>
              <w:bottom w:val="single" w:sz="4" w:space="0" w:color="auto"/>
              <w:right w:val="single" w:sz="4" w:space="0" w:color="auto"/>
            </w:tcBorders>
            <w:vAlign w:val="center"/>
          </w:tcPr>
          <w:p w14:paraId="2DC23D58"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339" w:type="pct"/>
            <w:tcBorders>
              <w:top w:val="single" w:sz="4" w:space="0" w:color="auto"/>
              <w:left w:val="single" w:sz="4" w:space="0" w:color="auto"/>
              <w:bottom w:val="single" w:sz="4" w:space="0" w:color="auto"/>
              <w:right w:val="single" w:sz="4" w:space="0" w:color="auto"/>
            </w:tcBorders>
            <w:vAlign w:val="center"/>
          </w:tcPr>
          <w:p w14:paraId="0FB81344"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23C7D752"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449C206F"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34950C48"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5504E459"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37B8FB08"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4E832D6F"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考查</w:t>
            </w:r>
          </w:p>
        </w:tc>
        <w:tc>
          <w:tcPr>
            <w:tcW w:w="0" w:type="auto"/>
            <w:vMerge/>
            <w:tcBorders>
              <w:top w:val="single" w:sz="4" w:space="0" w:color="auto"/>
              <w:left w:val="single" w:sz="4" w:space="0" w:color="auto"/>
              <w:bottom w:val="single" w:sz="4" w:space="0" w:color="auto"/>
              <w:right w:val="single" w:sz="4" w:space="0" w:color="auto"/>
            </w:tcBorders>
            <w:vAlign w:val="center"/>
          </w:tcPr>
          <w:p w14:paraId="1972D8C3" w14:textId="77777777" w:rsidR="00205789" w:rsidRDefault="00205789">
            <w:pPr>
              <w:widowControl/>
              <w:jc w:val="left"/>
              <w:rPr>
                <w:rFonts w:ascii="仿宋_GB2312" w:eastAsia="仿宋_GB2312" w:hAnsi="宋体" w:cs="宋体"/>
                <w:b/>
                <w:bCs/>
                <w:color w:val="000000"/>
                <w:kern w:val="0"/>
                <w:sz w:val="20"/>
                <w:szCs w:val="18"/>
              </w:rPr>
            </w:pPr>
          </w:p>
        </w:tc>
      </w:tr>
      <w:tr w:rsidR="00205789" w14:paraId="2E0A9BB5"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21E7C79B"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理实一体</w:t>
            </w:r>
          </w:p>
        </w:tc>
        <w:tc>
          <w:tcPr>
            <w:tcW w:w="708" w:type="pct"/>
            <w:tcBorders>
              <w:top w:val="single" w:sz="4" w:space="0" w:color="auto"/>
              <w:left w:val="single" w:sz="4" w:space="0" w:color="auto"/>
              <w:bottom w:val="single" w:sz="4" w:space="0" w:color="auto"/>
              <w:right w:val="single" w:sz="4" w:space="0" w:color="auto"/>
            </w:tcBorders>
            <w:vAlign w:val="center"/>
          </w:tcPr>
          <w:p w14:paraId="53E13F27"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计算机应用基础</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3409DB4"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1007</w:t>
            </w:r>
          </w:p>
        </w:tc>
        <w:tc>
          <w:tcPr>
            <w:tcW w:w="285" w:type="pct"/>
            <w:tcBorders>
              <w:top w:val="single" w:sz="4" w:space="0" w:color="auto"/>
              <w:left w:val="single" w:sz="4" w:space="0" w:color="auto"/>
              <w:bottom w:val="single" w:sz="4" w:space="0" w:color="auto"/>
              <w:right w:val="single" w:sz="4" w:space="0" w:color="auto"/>
            </w:tcBorders>
            <w:vAlign w:val="center"/>
          </w:tcPr>
          <w:p w14:paraId="60EEB065"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6</w:t>
            </w:r>
          </w:p>
        </w:tc>
        <w:tc>
          <w:tcPr>
            <w:tcW w:w="364" w:type="pct"/>
            <w:tcBorders>
              <w:top w:val="single" w:sz="4" w:space="0" w:color="auto"/>
              <w:left w:val="single" w:sz="4" w:space="0" w:color="auto"/>
              <w:bottom w:val="single" w:sz="4" w:space="0" w:color="auto"/>
              <w:right w:val="single" w:sz="4" w:space="0" w:color="auto"/>
            </w:tcBorders>
            <w:vAlign w:val="center"/>
          </w:tcPr>
          <w:p w14:paraId="3FF200C4"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108</w:t>
            </w:r>
          </w:p>
        </w:tc>
        <w:tc>
          <w:tcPr>
            <w:tcW w:w="338" w:type="pct"/>
            <w:tcBorders>
              <w:top w:val="single" w:sz="4" w:space="0" w:color="auto"/>
              <w:left w:val="single" w:sz="4" w:space="0" w:color="auto"/>
              <w:bottom w:val="single" w:sz="4" w:space="0" w:color="auto"/>
              <w:right w:val="single" w:sz="4" w:space="0" w:color="auto"/>
            </w:tcBorders>
            <w:vAlign w:val="center"/>
          </w:tcPr>
          <w:p w14:paraId="4214232A"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36</w:t>
            </w:r>
          </w:p>
        </w:tc>
        <w:tc>
          <w:tcPr>
            <w:tcW w:w="338" w:type="pct"/>
            <w:tcBorders>
              <w:top w:val="single" w:sz="4" w:space="0" w:color="auto"/>
              <w:left w:val="single" w:sz="4" w:space="0" w:color="auto"/>
              <w:bottom w:val="single" w:sz="4" w:space="0" w:color="auto"/>
              <w:right w:val="single" w:sz="4" w:space="0" w:color="auto"/>
            </w:tcBorders>
            <w:vAlign w:val="center"/>
          </w:tcPr>
          <w:p w14:paraId="1995D26F"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72</w:t>
            </w:r>
          </w:p>
        </w:tc>
        <w:tc>
          <w:tcPr>
            <w:tcW w:w="339" w:type="pct"/>
            <w:tcBorders>
              <w:top w:val="single" w:sz="4" w:space="0" w:color="auto"/>
              <w:left w:val="single" w:sz="4" w:space="0" w:color="auto"/>
              <w:bottom w:val="single" w:sz="4" w:space="0" w:color="auto"/>
              <w:right w:val="single" w:sz="4" w:space="0" w:color="auto"/>
            </w:tcBorders>
            <w:vAlign w:val="center"/>
          </w:tcPr>
          <w:p w14:paraId="23B6AD70"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3228759C"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3</w:t>
            </w:r>
          </w:p>
        </w:tc>
        <w:tc>
          <w:tcPr>
            <w:tcW w:w="245" w:type="pct"/>
            <w:tcBorders>
              <w:top w:val="single" w:sz="4" w:space="0" w:color="auto"/>
              <w:left w:val="single" w:sz="4" w:space="0" w:color="auto"/>
              <w:bottom w:val="single" w:sz="4" w:space="0" w:color="auto"/>
              <w:right w:val="single" w:sz="4" w:space="0" w:color="auto"/>
            </w:tcBorders>
            <w:vAlign w:val="center"/>
          </w:tcPr>
          <w:p w14:paraId="5534A5EE"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5FCE8782"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11315D39"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2DD202C3"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6CC0CF60"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考查</w:t>
            </w:r>
          </w:p>
        </w:tc>
        <w:tc>
          <w:tcPr>
            <w:tcW w:w="0" w:type="auto"/>
            <w:vMerge/>
            <w:tcBorders>
              <w:top w:val="single" w:sz="4" w:space="0" w:color="auto"/>
              <w:left w:val="single" w:sz="4" w:space="0" w:color="auto"/>
              <w:bottom w:val="single" w:sz="4" w:space="0" w:color="auto"/>
              <w:right w:val="single" w:sz="4" w:space="0" w:color="auto"/>
            </w:tcBorders>
            <w:vAlign w:val="center"/>
          </w:tcPr>
          <w:p w14:paraId="3BE07C3A" w14:textId="77777777" w:rsidR="00205789" w:rsidRDefault="00205789">
            <w:pPr>
              <w:widowControl/>
              <w:jc w:val="left"/>
              <w:rPr>
                <w:rFonts w:ascii="仿宋_GB2312" w:eastAsia="仿宋_GB2312" w:hAnsi="宋体" w:cs="宋体"/>
                <w:b/>
                <w:bCs/>
                <w:color w:val="000000"/>
                <w:kern w:val="0"/>
                <w:sz w:val="20"/>
                <w:szCs w:val="18"/>
              </w:rPr>
            </w:pPr>
          </w:p>
        </w:tc>
      </w:tr>
      <w:tr w:rsidR="00205789" w14:paraId="3F590A5B" w14:textId="77777777" w:rsidTr="00E34CEB">
        <w:trPr>
          <w:trHeight w:val="57"/>
        </w:trPr>
        <w:tc>
          <w:tcPr>
            <w:tcW w:w="245" w:type="pct"/>
            <w:tcBorders>
              <w:top w:val="single" w:sz="4" w:space="0" w:color="auto"/>
              <w:left w:val="single" w:sz="4" w:space="0" w:color="auto"/>
              <w:bottom w:val="single" w:sz="4" w:space="0" w:color="auto"/>
              <w:right w:val="single" w:sz="4" w:space="0" w:color="auto"/>
            </w:tcBorders>
            <w:vAlign w:val="center"/>
          </w:tcPr>
          <w:p w14:paraId="6804320A"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体验</w:t>
            </w:r>
          </w:p>
        </w:tc>
        <w:tc>
          <w:tcPr>
            <w:tcW w:w="708" w:type="pct"/>
            <w:tcBorders>
              <w:top w:val="single" w:sz="4" w:space="0" w:color="auto"/>
              <w:left w:val="single" w:sz="4" w:space="0" w:color="auto"/>
              <w:bottom w:val="single" w:sz="4" w:space="0" w:color="auto"/>
              <w:right w:val="single" w:sz="4" w:space="0" w:color="auto"/>
            </w:tcBorders>
            <w:vAlign w:val="center"/>
          </w:tcPr>
          <w:p w14:paraId="040087D2"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体育与健康</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3674321"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1004</w:t>
            </w:r>
          </w:p>
        </w:tc>
        <w:tc>
          <w:tcPr>
            <w:tcW w:w="285" w:type="pct"/>
            <w:tcBorders>
              <w:top w:val="single" w:sz="4" w:space="0" w:color="auto"/>
              <w:left w:val="single" w:sz="4" w:space="0" w:color="auto"/>
              <w:bottom w:val="single" w:sz="4" w:space="0" w:color="auto"/>
              <w:right w:val="single" w:sz="4" w:space="0" w:color="auto"/>
            </w:tcBorders>
            <w:vAlign w:val="center"/>
          </w:tcPr>
          <w:p w14:paraId="4B871989"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w:t>
            </w:r>
          </w:p>
        </w:tc>
        <w:tc>
          <w:tcPr>
            <w:tcW w:w="364" w:type="pct"/>
            <w:tcBorders>
              <w:top w:val="single" w:sz="4" w:space="0" w:color="auto"/>
              <w:left w:val="single" w:sz="4" w:space="0" w:color="auto"/>
              <w:bottom w:val="single" w:sz="4" w:space="0" w:color="auto"/>
              <w:right w:val="single" w:sz="4" w:space="0" w:color="auto"/>
            </w:tcBorders>
            <w:vAlign w:val="center"/>
          </w:tcPr>
          <w:p w14:paraId="18EB80BA"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180</w:t>
            </w:r>
          </w:p>
        </w:tc>
        <w:tc>
          <w:tcPr>
            <w:tcW w:w="338" w:type="pct"/>
            <w:tcBorders>
              <w:top w:val="single" w:sz="4" w:space="0" w:color="auto"/>
              <w:left w:val="single" w:sz="4" w:space="0" w:color="auto"/>
              <w:bottom w:val="single" w:sz="4" w:space="0" w:color="auto"/>
              <w:right w:val="single" w:sz="4" w:space="0" w:color="auto"/>
            </w:tcBorders>
            <w:vAlign w:val="center"/>
          </w:tcPr>
          <w:p w14:paraId="1DB61EE3"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10</w:t>
            </w:r>
          </w:p>
        </w:tc>
        <w:tc>
          <w:tcPr>
            <w:tcW w:w="338" w:type="pct"/>
            <w:tcBorders>
              <w:top w:val="single" w:sz="4" w:space="0" w:color="auto"/>
              <w:left w:val="single" w:sz="4" w:space="0" w:color="auto"/>
              <w:bottom w:val="single" w:sz="4" w:space="0" w:color="auto"/>
              <w:right w:val="single" w:sz="4" w:space="0" w:color="auto"/>
            </w:tcBorders>
            <w:vAlign w:val="center"/>
          </w:tcPr>
          <w:p w14:paraId="6ECBB098"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170</w:t>
            </w:r>
          </w:p>
        </w:tc>
        <w:tc>
          <w:tcPr>
            <w:tcW w:w="339" w:type="pct"/>
            <w:tcBorders>
              <w:top w:val="single" w:sz="4" w:space="0" w:color="auto"/>
              <w:left w:val="single" w:sz="4" w:space="0" w:color="auto"/>
              <w:bottom w:val="single" w:sz="4" w:space="0" w:color="auto"/>
              <w:right w:val="single" w:sz="4" w:space="0" w:color="auto"/>
            </w:tcBorders>
            <w:vAlign w:val="center"/>
          </w:tcPr>
          <w:p w14:paraId="1742B806"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759A7AF2"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426B7BAB"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30741C60"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45" w:type="pct"/>
            <w:tcBorders>
              <w:top w:val="single" w:sz="4" w:space="0" w:color="auto"/>
              <w:left w:val="single" w:sz="4" w:space="0" w:color="auto"/>
              <w:bottom w:val="single" w:sz="4" w:space="0" w:color="auto"/>
              <w:right w:val="single" w:sz="4" w:space="0" w:color="auto"/>
            </w:tcBorders>
            <w:vAlign w:val="center"/>
          </w:tcPr>
          <w:p w14:paraId="71714CC3"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2</w:t>
            </w:r>
          </w:p>
        </w:tc>
        <w:tc>
          <w:tcPr>
            <w:tcW w:w="289" w:type="pct"/>
            <w:tcBorders>
              <w:top w:val="single" w:sz="4" w:space="0" w:color="auto"/>
              <w:left w:val="single" w:sz="4" w:space="0" w:color="auto"/>
              <w:bottom w:val="single" w:sz="4" w:space="0" w:color="auto"/>
              <w:right w:val="single" w:sz="4" w:space="0" w:color="auto"/>
            </w:tcBorders>
            <w:vAlign w:val="center"/>
          </w:tcPr>
          <w:p w14:paraId="229AD665"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291F966B"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考核</w:t>
            </w:r>
          </w:p>
        </w:tc>
        <w:tc>
          <w:tcPr>
            <w:tcW w:w="0" w:type="auto"/>
            <w:vMerge/>
            <w:tcBorders>
              <w:top w:val="single" w:sz="4" w:space="0" w:color="auto"/>
              <w:left w:val="single" w:sz="4" w:space="0" w:color="auto"/>
              <w:bottom w:val="single" w:sz="4" w:space="0" w:color="auto"/>
              <w:right w:val="single" w:sz="4" w:space="0" w:color="auto"/>
            </w:tcBorders>
            <w:vAlign w:val="center"/>
          </w:tcPr>
          <w:p w14:paraId="3BDA436A" w14:textId="77777777" w:rsidR="00205789" w:rsidRDefault="00205789">
            <w:pPr>
              <w:widowControl/>
              <w:jc w:val="left"/>
              <w:rPr>
                <w:rFonts w:ascii="仿宋_GB2312" w:eastAsia="仿宋_GB2312" w:hAnsi="宋体" w:cs="宋体"/>
                <w:b/>
                <w:bCs/>
                <w:color w:val="000000"/>
                <w:kern w:val="0"/>
                <w:sz w:val="20"/>
                <w:szCs w:val="18"/>
              </w:rPr>
            </w:pPr>
          </w:p>
        </w:tc>
      </w:tr>
      <w:tr w:rsidR="00205789" w14:paraId="377901E0" w14:textId="77777777" w:rsidTr="00E34CEB">
        <w:trPr>
          <w:trHeight w:val="57"/>
        </w:trPr>
        <w:tc>
          <w:tcPr>
            <w:tcW w:w="1344" w:type="pct"/>
            <w:gridSpan w:val="4"/>
            <w:tcBorders>
              <w:top w:val="single" w:sz="4" w:space="0" w:color="auto"/>
              <w:left w:val="single" w:sz="4" w:space="0" w:color="auto"/>
              <w:bottom w:val="single" w:sz="4" w:space="0" w:color="auto"/>
              <w:right w:val="single" w:sz="4" w:space="0" w:color="auto"/>
            </w:tcBorders>
            <w:vAlign w:val="center"/>
          </w:tcPr>
          <w:p w14:paraId="55EF1E86" w14:textId="77777777" w:rsidR="00205789" w:rsidRDefault="00173154">
            <w:pPr>
              <w:widowControl/>
              <w:spacing w:line="300" w:lineRule="exact"/>
              <w:jc w:val="center"/>
              <w:rPr>
                <w:rFonts w:ascii="仿宋_GB2312" w:eastAsia="仿宋_GB2312" w:hAnsi="宋体" w:cs="宋体"/>
                <w:color w:val="000000"/>
                <w:kern w:val="0"/>
                <w:sz w:val="20"/>
                <w:szCs w:val="18"/>
              </w:rPr>
            </w:pPr>
            <w:r>
              <w:rPr>
                <w:rFonts w:ascii="仿宋_GB2312" w:eastAsia="仿宋_GB2312" w:hAnsi="宋体" w:cs="宋体" w:hint="eastAsia"/>
                <w:color w:val="000000"/>
                <w:kern w:val="0"/>
                <w:sz w:val="20"/>
                <w:szCs w:val="18"/>
              </w:rPr>
              <w:t>小计</w:t>
            </w:r>
          </w:p>
        </w:tc>
        <w:tc>
          <w:tcPr>
            <w:tcW w:w="285" w:type="pct"/>
            <w:tcBorders>
              <w:top w:val="single" w:sz="4" w:space="0" w:color="auto"/>
              <w:left w:val="single" w:sz="4" w:space="0" w:color="auto"/>
              <w:bottom w:val="single" w:sz="4" w:space="0" w:color="auto"/>
              <w:right w:val="single" w:sz="4" w:space="0" w:color="auto"/>
            </w:tcBorders>
            <w:vAlign w:val="center"/>
          </w:tcPr>
          <w:p w14:paraId="5172CFDF"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60</w:t>
            </w:r>
          </w:p>
        </w:tc>
        <w:tc>
          <w:tcPr>
            <w:tcW w:w="364" w:type="pct"/>
            <w:tcBorders>
              <w:top w:val="single" w:sz="4" w:space="0" w:color="auto"/>
              <w:left w:val="single" w:sz="4" w:space="0" w:color="auto"/>
              <w:bottom w:val="single" w:sz="4" w:space="0" w:color="auto"/>
              <w:right w:val="single" w:sz="4" w:space="0" w:color="auto"/>
            </w:tcBorders>
            <w:vAlign w:val="center"/>
          </w:tcPr>
          <w:p w14:paraId="3C9D8C02"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1080</w:t>
            </w:r>
          </w:p>
        </w:tc>
        <w:tc>
          <w:tcPr>
            <w:tcW w:w="338" w:type="pct"/>
            <w:tcBorders>
              <w:top w:val="single" w:sz="4" w:space="0" w:color="auto"/>
              <w:left w:val="single" w:sz="4" w:space="0" w:color="auto"/>
              <w:bottom w:val="single" w:sz="4" w:space="0" w:color="auto"/>
              <w:right w:val="single" w:sz="4" w:space="0" w:color="auto"/>
            </w:tcBorders>
            <w:vAlign w:val="center"/>
          </w:tcPr>
          <w:p w14:paraId="0310F515"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838</w:t>
            </w:r>
          </w:p>
        </w:tc>
        <w:tc>
          <w:tcPr>
            <w:tcW w:w="338" w:type="pct"/>
            <w:tcBorders>
              <w:top w:val="single" w:sz="4" w:space="0" w:color="auto"/>
              <w:left w:val="single" w:sz="4" w:space="0" w:color="auto"/>
              <w:bottom w:val="single" w:sz="4" w:space="0" w:color="auto"/>
              <w:right w:val="single" w:sz="4" w:space="0" w:color="auto"/>
            </w:tcBorders>
            <w:vAlign w:val="center"/>
          </w:tcPr>
          <w:p w14:paraId="3C96DDA0"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242</w:t>
            </w:r>
          </w:p>
        </w:tc>
        <w:tc>
          <w:tcPr>
            <w:tcW w:w="339" w:type="pct"/>
            <w:tcBorders>
              <w:top w:val="single" w:sz="4" w:space="0" w:color="auto"/>
              <w:left w:val="single" w:sz="4" w:space="0" w:color="auto"/>
              <w:bottom w:val="single" w:sz="4" w:space="0" w:color="auto"/>
              <w:right w:val="single" w:sz="4" w:space="0" w:color="auto"/>
            </w:tcBorders>
            <w:vAlign w:val="center"/>
          </w:tcPr>
          <w:p w14:paraId="02C12969"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17</w:t>
            </w:r>
          </w:p>
        </w:tc>
        <w:tc>
          <w:tcPr>
            <w:tcW w:w="245" w:type="pct"/>
            <w:tcBorders>
              <w:top w:val="single" w:sz="4" w:space="0" w:color="auto"/>
              <w:left w:val="single" w:sz="4" w:space="0" w:color="auto"/>
              <w:bottom w:val="single" w:sz="4" w:space="0" w:color="auto"/>
              <w:right w:val="single" w:sz="4" w:space="0" w:color="auto"/>
            </w:tcBorders>
            <w:vAlign w:val="center"/>
          </w:tcPr>
          <w:p w14:paraId="475E42F0"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17</w:t>
            </w:r>
          </w:p>
        </w:tc>
        <w:tc>
          <w:tcPr>
            <w:tcW w:w="245" w:type="pct"/>
            <w:tcBorders>
              <w:top w:val="single" w:sz="4" w:space="0" w:color="auto"/>
              <w:left w:val="single" w:sz="4" w:space="0" w:color="auto"/>
              <w:bottom w:val="single" w:sz="4" w:space="0" w:color="auto"/>
              <w:right w:val="single" w:sz="4" w:space="0" w:color="auto"/>
            </w:tcBorders>
            <w:vAlign w:val="center"/>
          </w:tcPr>
          <w:p w14:paraId="063AC7F6"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12</w:t>
            </w:r>
          </w:p>
        </w:tc>
        <w:tc>
          <w:tcPr>
            <w:tcW w:w="245" w:type="pct"/>
            <w:tcBorders>
              <w:top w:val="single" w:sz="4" w:space="0" w:color="auto"/>
              <w:left w:val="single" w:sz="4" w:space="0" w:color="auto"/>
              <w:bottom w:val="single" w:sz="4" w:space="0" w:color="auto"/>
              <w:right w:val="single" w:sz="4" w:space="0" w:color="auto"/>
            </w:tcBorders>
            <w:vAlign w:val="center"/>
          </w:tcPr>
          <w:p w14:paraId="1815D986" w14:textId="77777777" w:rsidR="00205789" w:rsidRDefault="00173154">
            <w:pPr>
              <w:widowControl/>
              <w:spacing w:line="300" w:lineRule="exact"/>
              <w:jc w:val="center"/>
              <w:rPr>
                <w:rFonts w:ascii="仿宋_GB2312" w:eastAsia="仿宋_GB2312" w:hAnsi="宋体" w:cs="宋体"/>
                <w:b/>
                <w:bCs/>
                <w:color w:val="000000"/>
                <w:kern w:val="0"/>
                <w:sz w:val="20"/>
                <w:szCs w:val="18"/>
              </w:rPr>
            </w:pPr>
            <w:r>
              <w:rPr>
                <w:rFonts w:ascii="仿宋_GB2312" w:eastAsia="仿宋_GB2312" w:hAnsi="宋体" w:cs="宋体" w:hint="eastAsia"/>
                <w:b/>
                <w:bCs/>
                <w:color w:val="000000"/>
                <w:kern w:val="0"/>
                <w:sz w:val="20"/>
                <w:szCs w:val="18"/>
              </w:rPr>
              <w:t>12</w:t>
            </w:r>
          </w:p>
        </w:tc>
        <w:tc>
          <w:tcPr>
            <w:tcW w:w="245" w:type="pct"/>
            <w:tcBorders>
              <w:top w:val="single" w:sz="4" w:space="0" w:color="auto"/>
              <w:left w:val="single" w:sz="4" w:space="0" w:color="auto"/>
              <w:bottom w:val="single" w:sz="4" w:space="0" w:color="auto"/>
              <w:right w:val="single" w:sz="4" w:space="0" w:color="auto"/>
            </w:tcBorders>
            <w:vAlign w:val="center"/>
          </w:tcPr>
          <w:p w14:paraId="1946A327" w14:textId="77777777" w:rsidR="00205789" w:rsidRDefault="00205789">
            <w:pPr>
              <w:widowControl/>
              <w:spacing w:line="300" w:lineRule="exact"/>
              <w:jc w:val="center"/>
              <w:rPr>
                <w:rFonts w:ascii="仿宋_GB2312" w:eastAsia="仿宋_GB2312" w:hAnsi="宋体" w:cs="宋体"/>
                <w:b/>
                <w:bCs/>
                <w:color w:val="000000"/>
                <w:kern w:val="0"/>
                <w:sz w:val="20"/>
                <w:szCs w:val="18"/>
              </w:rPr>
            </w:pPr>
          </w:p>
        </w:tc>
        <w:tc>
          <w:tcPr>
            <w:tcW w:w="289" w:type="pct"/>
            <w:tcBorders>
              <w:top w:val="single" w:sz="4" w:space="0" w:color="auto"/>
              <w:left w:val="single" w:sz="4" w:space="0" w:color="auto"/>
              <w:bottom w:val="single" w:sz="4" w:space="0" w:color="auto"/>
              <w:right w:val="single" w:sz="4" w:space="0" w:color="auto"/>
            </w:tcBorders>
            <w:vAlign w:val="center"/>
          </w:tcPr>
          <w:p w14:paraId="45EDCEDB" w14:textId="77777777" w:rsidR="00205789" w:rsidRDefault="00205789">
            <w:pPr>
              <w:widowControl/>
              <w:spacing w:line="300" w:lineRule="exact"/>
              <w:jc w:val="center"/>
              <w:rPr>
                <w:rFonts w:ascii="仿宋_GB2312" w:eastAsia="仿宋_GB2312" w:hAnsi="宋体" w:cs="宋体"/>
                <w:b/>
                <w:bCs/>
                <w:color w:val="000000"/>
                <w:kern w:val="0"/>
                <w:sz w:val="20"/>
                <w:szCs w:val="18"/>
              </w:rPr>
            </w:pPr>
          </w:p>
        </w:tc>
        <w:tc>
          <w:tcPr>
            <w:tcW w:w="245" w:type="pct"/>
            <w:tcBorders>
              <w:top w:val="single" w:sz="4" w:space="0" w:color="auto"/>
              <w:left w:val="single" w:sz="4" w:space="0" w:color="auto"/>
              <w:bottom w:val="single" w:sz="4" w:space="0" w:color="auto"/>
              <w:right w:val="single" w:sz="4" w:space="0" w:color="auto"/>
            </w:tcBorders>
            <w:vAlign w:val="center"/>
          </w:tcPr>
          <w:p w14:paraId="4F259088" w14:textId="77777777" w:rsidR="00205789" w:rsidRDefault="00205789">
            <w:pPr>
              <w:widowControl/>
              <w:spacing w:line="300" w:lineRule="exact"/>
              <w:jc w:val="center"/>
              <w:rPr>
                <w:rFonts w:ascii="仿宋_GB2312" w:eastAsia="仿宋_GB2312" w:hAnsi="宋体" w:cs="宋体"/>
                <w:color w:val="000000"/>
                <w:kern w:val="0"/>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269D9A" w14:textId="77777777" w:rsidR="00205789" w:rsidRDefault="00205789">
            <w:pPr>
              <w:widowControl/>
              <w:jc w:val="left"/>
              <w:rPr>
                <w:rFonts w:ascii="仿宋_GB2312" w:eastAsia="仿宋_GB2312" w:hAnsi="宋体" w:cs="宋体"/>
                <w:b/>
                <w:bCs/>
                <w:color w:val="000000"/>
                <w:kern w:val="0"/>
                <w:sz w:val="20"/>
                <w:szCs w:val="18"/>
              </w:rPr>
            </w:pPr>
          </w:p>
        </w:tc>
      </w:tr>
      <w:tr w:rsidR="00205789" w14:paraId="24165F2B" w14:textId="77777777" w:rsidTr="00E34CEB">
        <w:trPr>
          <w:trHeight w:val="5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849BBA0" w14:textId="77777777" w:rsidR="00205789" w:rsidRDefault="00173154">
            <w:pPr>
              <w:widowControl/>
              <w:jc w:val="left"/>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专业核心课</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7FAFCD60"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物流客户服务</w:t>
            </w:r>
          </w:p>
        </w:tc>
        <w:tc>
          <w:tcPr>
            <w:tcW w:w="238" w:type="pct"/>
            <w:tcBorders>
              <w:top w:val="single" w:sz="4" w:space="0" w:color="auto"/>
              <w:left w:val="single" w:sz="4" w:space="0" w:color="auto"/>
              <w:bottom w:val="single" w:sz="4" w:space="0" w:color="auto"/>
              <w:right w:val="single" w:sz="4" w:space="0" w:color="auto"/>
            </w:tcBorders>
            <w:vAlign w:val="center"/>
          </w:tcPr>
          <w:p w14:paraId="1666DD6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03497AB0"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364" w:type="pct"/>
            <w:tcBorders>
              <w:top w:val="single" w:sz="4" w:space="0" w:color="auto"/>
              <w:left w:val="single" w:sz="4" w:space="0" w:color="auto"/>
              <w:bottom w:val="single" w:sz="4" w:space="0" w:color="auto"/>
              <w:right w:val="single" w:sz="4" w:space="0" w:color="auto"/>
            </w:tcBorders>
            <w:vAlign w:val="center"/>
          </w:tcPr>
          <w:p w14:paraId="34F46E7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203F3589"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36</w:t>
            </w:r>
          </w:p>
        </w:tc>
        <w:tc>
          <w:tcPr>
            <w:tcW w:w="338" w:type="pct"/>
            <w:tcBorders>
              <w:top w:val="single" w:sz="4" w:space="0" w:color="auto"/>
              <w:left w:val="single" w:sz="4" w:space="0" w:color="auto"/>
              <w:bottom w:val="single" w:sz="4" w:space="0" w:color="auto"/>
              <w:right w:val="single" w:sz="4" w:space="0" w:color="auto"/>
            </w:tcBorders>
            <w:vAlign w:val="center"/>
          </w:tcPr>
          <w:p w14:paraId="33F592E0"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18</w:t>
            </w:r>
          </w:p>
        </w:tc>
        <w:tc>
          <w:tcPr>
            <w:tcW w:w="339" w:type="pct"/>
            <w:tcBorders>
              <w:top w:val="single" w:sz="4" w:space="0" w:color="auto"/>
              <w:left w:val="single" w:sz="4" w:space="0" w:color="auto"/>
              <w:bottom w:val="single" w:sz="4" w:space="0" w:color="auto"/>
              <w:right w:val="single" w:sz="4" w:space="0" w:color="auto"/>
            </w:tcBorders>
            <w:vAlign w:val="center"/>
          </w:tcPr>
          <w:p w14:paraId="6F106780" w14:textId="77777777" w:rsidR="00205789" w:rsidRDefault="00205789">
            <w:pPr>
              <w:widowControl/>
              <w:spacing w:line="300" w:lineRule="exact"/>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35F8851" w14:textId="77777777" w:rsidR="00205789" w:rsidRDefault="00205789">
            <w:pPr>
              <w:widowControl/>
              <w:spacing w:line="300" w:lineRule="exact"/>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2FD7E24" w14:textId="77777777" w:rsidR="00205789" w:rsidRDefault="00173154">
            <w:pPr>
              <w:widowControl/>
              <w:spacing w:line="300" w:lineRule="exact"/>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31DD0871" w14:textId="77777777" w:rsidR="00205789" w:rsidRDefault="00205789">
            <w:pPr>
              <w:widowControl/>
              <w:spacing w:line="300" w:lineRule="exact"/>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79996F8" w14:textId="77777777" w:rsidR="00205789" w:rsidRDefault="00205789">
            <w:pPr>
              <w:widowControl/>
              <w:spacing w:line="300" w:lineRule="exact"/>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2A415940" w14:textId="77777777" w:rsidR="00205789" w:rsidRDefault="00205789">
            <w:pPr>
              <w:widowControl/>
              <w:spacing w:line="300" w:lineRule="exact"/>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809A5B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52769E6" w14:textId="77777777" w:rsidR="00205789" w:rsidRDefault="00205789">
            <w:pPr>
              <w:widowControl/>
              <w:jc w:val="left"/>
              <w:rPr>
                <w:rFonts w:ascii="仿宋_GB2312" w:eastAsia="仿宋_GB2312" w:hAnsi="宋体" w:cs="宋体"/>
                <w:b/>
                <w:bCs/>
                <w:color w:val="000000"/>
                <w:kern w:val="0"/>
                <w:sz w:val="18"/>
                <w:szCs w:val="16"/>
              </w:rPr>
            </w:pPr>
          </w:p>
        </w:tc>
      </w:tr>
      <w:tr w:rsidR="00205789" w14:paraId="3B1BB83E"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094DBA75"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05F6D91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物流基础</w:t>
            </w:r>
          </w:p>
        </w:tc>
        <w:tc>
          <w:tcPr>
            <w:tcW w:w="238" w:type="pct"/>
            <w:tcBorders>
              <w:top w:val="single" w:sz="4" w:space="0" w:color="auto"/>
              <w:left w:val="single" w:sz="4" w:space="0" w:color="auto"/>
              <w:bottom w:val="single" w:sz="4" w:space="0" w:color="auto"/>
              <w:right w:val="single" w:sz="4" w:space="0" w:color="auto"/>
            </w:tcBorders>
            <w:vAlign w:val="center"/>
          </w:tcPr>
          <w:p w14:paraId="69F254B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10A8CDC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p>
        </w:tc>
        <w:tc>
          <w:tcPr>
            <w:tcW w:w="364" w:type="pct"/>
            <w:tcBorders>
              <w:top w:val="single" w:sz="4" w:space="0" w:color="auto"/>
              <w:left w:val="single" w:sz="4" w:space="0" w:color="auto"/>
              <w:bottom w:val="single" w:sz="4" w:space="0" w:color="auto"/>
              <w:right w:val="single" w:sz="4" w:space="0" w:color="auto"/>
            </w:tcBorders>
            <w:vAlign w:val="center"/>
          </w:tcPr>
          <w:p w14:paraId="36EAB78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108</w:t>
            </w:r>
          </w:p>
        </w:tc>
        <w:tc>
          <w:tcPr>
            <w:tcW w:w="338" w:type="pct"/>
            <w:tcBorders>
              <w:top w:val="single" w:sz="4" w:space="0" w:color="auto"/>
              <w:left w:val="single" w:sz="4" w:space="0" w:color="auto"/>
              <w:bottom w:val="single" w:sz="4" w:space="0" w:color="auto"/>
              <w:right w:val="single" w:sz="4" w:space="0" w:color="auto"/>
            </w:tcBorders>
            <w:vAlign w:val="center"/>
          </w:tcPr>
          <w:p w14:paraId="658EF83A"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38D5A888"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w:t>
            </w:r>
            <w:r>
              <w:rPr>
                <w:rFonts w:ascii="仿宋_GB2312" w:eastAsia="仿宋_GB2312" w:hAnsi="宋体" w:cs="宋体"/>
                <w:color w:val="000000"/>
                <w:kern w:val="0"/>
                <w:sz w:val="18"/>
                <w:szCs w:val="16"/>
              </w:rPr>
              <w:t>4</w:t>
            </w:r>
          </w:p>
        </w:tc>
        <w:tc>
          <w:tcPr>
            <w:tcW w:w="339" w:type="pct"/>
            <w:tcBorders>
              <w:top w:val="single" w:sz="4" w:space="0" w:color="auto"/>
              <w:left w:val="single" w:sz="4" w:space="0" w:color="auto"/>
              <w:bottom w:val="single" w:sz="4" w:space="0" w:color="auto"/>
              <w:right w:val="single" w:sz="4" w:space="0" w:color="auto"/>
            </w:tcBorders>
            <w:vAlign w:val="center"/>
          </w:tcPr>
          <w:p w14:paraId="77AF2C9D"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164F809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0305F15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609269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81A7CB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2B2EA39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746932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7001A" w14:textId="77777777" w:rsidR="00205789" w:rsidRDefault="00205789">
            <w:pPr>
              <w:widowControl/>
              <w:jc w:val="left"/>
              <w:rPr>
                <w:rFonts w:ascii="仿宋_GB2312" w:eastAsia="仿宋_GB2312" w:hAnsi="宋体" w:cs="宋体"/>
                <w:b/>
                <w:bCs/>
                <w:color w:val="000000"/>
                <w:kern w:val="0"/>
                <w:sz w:val="18"/>
                <w:szCs w:val="16"/>
              </w:rPr>
            </w:pPr>
          </w:p>
        </w:tc>
      </w:tr>
      <w:tr w:rsidR="00205789" w14:paraId="0DFA3850"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3177F159"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6172C07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物流单证实务</w:t>
            </w:r>
          </w:p>
        </w:tc>
        <w:tc>
          <w:tcPr>
            <w:tcW w:w="238" w:type="pct"/>
            <w:tcBorders>
              <w:top w:val="single" w:sz="4" w:space="0" w:color="auto"/>
              <w:left w:val="single" w:sz="4" w:space="0" w:color="auto"/>
              <w:bottom w:val="single" w:sz="4" w:space="0" w:color="auto"/>
              <w:right w:val="single" w:sz="4" w:space="0" w:color="auto"/>
            </w:tcBorders>
            <w:vAlign w:val="center"/>
          </w:tcPr>
          <w:p w14:paraId="0A4E8CF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0282C39D"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364" w:type="pct"/>
            <w:tcBorders>
              <w:top w:val="single" w:sz="4" w:space="0" w:color="auto"/>
              <w:left w:val="single" w:sz="4" w:space="0" w:color="auto"/>
              <w:bottom w:val="single" w:sz="4" w:space="0" w:color="auto"/>
              <w:right w:val="single" w:sz="4" w:space="0" w:color="auto"/>
            </w:tcBorders>
            <w:vAlign w:val="center"/>
          </w:tcPr>
          <w:p w14:paraId="6D97166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584277D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18</w:t>
            </w:r>
          </w:p>
        </w:tc>
        <w:tc>
          <w:tcPr>
            <w:tcW w:w="338" w:type="pct"/>
            <w:tcBorders>
              <w:top w:val="single" w:sz="4" w:space="0" w:color="auto"/>
              <w:left w:val="single" w:sz="4" w:space="0" w:color="auto"/>
              <w:bottom w:val="single" w:sz="4" w:space="0" w:color="auto"/>
              <w:right w:val="single" w:sz="4" w:space="0" w:color="auto"/>
            </w:tcBorders>
            <w:vAlign w:val="center"/>
          </w:tcPr>
          <w:p w14:paraId="08FCFDA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36</w:t>
            </w:r>
          </w:p>
        </w:tc>
        <w:tc>
          <w:tcPr>
            <w:tcW w:w="339" w:type="pct"/>
            <w:tcBorders>
              <w:top w:val="single" w:sz="4" w:space="0" w:color="auto"/>
              <w:left w:val="single" w:sz="4" w:space="0" w:color="auto"/>
              <w:bottom w:val="single" w:sz="4" w:space="0" w:color="auto"/>
              <w:right w:val="single" w:sz="4" w:space="0" w:color="auto"/>
            </w:tcBorders>
            <w:vAlign w:val="center"/>
          </w:tcPr>
          <w:p w14:paraId="6C9AC0A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7DCFB1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3988A8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E071E3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021F985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1123684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664CB4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D859CF" w14:textId="77777777" w:rsidR="00205789" w:rsidRDefault="00205789">
            <w:pPr>
              <w:widowControl/>
              <w:jc w:val="left"/>
              <w:rPr>
                <w:rFonts w:ascii="仿宋_GB2312" w:eastAsia="仿宋_GB2312" w:hAnsi="宋体" w:cs="宋体"/>
                <w:b/>
                <w:bCs/>
                <w:color w:val="000000"/>
                <w:kern w:val="0"/>
                <w:sz w:val="18"/>
                <w:szCs w:val="16"/>
              </w:rPr>
            </w:pPr>
          </w:p>
        </w:tc>
      </w:tr>
      <w:tr w:rsidR="00205789" w14:paraId="4DEE43AD"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534F0DEF"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1AD65E7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货品知识</w:t>
            </w:r>
          </w:p>
        </w:tc>
        <w:tc>
          <w:tcPr>
            <w:tcW w:w="238" w:type="pct"/>
            <w:tcBorders>
              <w:top w:val="single" w:sz="4" w:space="0" w:color="auto"/>
              <w:left w:val="single" w:sz="4" w:space="0" w:color="auto"/>
              <w:bottom w:val="single" w:sz="4" w:space="0" w:color="auto"/>
              <w:right w:val="single" w:sz="4" w:space="0" w:color="auto"/>
            </w:tcBorders>
            <w:vAlign w:val="center"/>
          </w:tcPr>
          <w:p w14:paraId="2CF3EB5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2498C4E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364" w:type="pct"/>
            <w:tcBorders>
              <w:top w:val="single" w:sz="4" w:space="0" w:color="auto"/>
              <w:left w:val="single" w:sz="4" w:space="0" w:color="auto"/>
              <w:bottom w:val="single" w:sz="4" w:space="0" w:color="auto"/>
              <w:right w:val="single" w:sz="4" w:space="0" w:color="auto"/>
            </w:tcBorders>
            <w:vAlign w:val="center"/>
          </w:tcPr>
          <w:p w14:paraId="13C65FE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3C5B060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0B0308D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9" w:type="pct"/>
            <w:tcBorders>
              <w:top w:val="single" w:sz="4" w:space="0" w:color="auto"/>
              <w:left w:val="single" w:sz="4" w:space="0" w:color="auto"/>
              <w:bottom w:val="single" w:sz="4" w:space="0" w:color="auto"/>
              <w:right w:val="single" w:sz="4" w:space="0" w:color="auto"/>
            </w:tcBorders>
            <w:vAlign w:val="center"/>
          </w:tcPr>
          <w:p w14:paraId="0E77193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0A0E34A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E06F24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B89D1E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1458C2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641E0E0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00D114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5D14A8" w14:textId="77777777" w:rsidR="00205789" w:rsidRDefault="00205789">
            <w:pPr>
              <w:widowControl/>
              <w:jc w:val="left"/>
              <w:rPr>
                <w:rFonts w:ascii="仿宋_GB2312" w:eastAsia="仿宋_GB2312" w:hAnsi="宋体" w:cs="宋体"/>
                <w:b/>
                <w:bCs/>
                <w:color w:val="000000"/>
                <w:kern w:val="0"/>
                <w:sz w:val="18"/>
                <w:szCs w:val="16"/>
              </w:rPr>
            </w:pPr>
          </w:p>
        </w:tc>
      </w:tr>
      <w:tr w:rsidR="00205789" w14:paraId="642AA82E"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48A72B19"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502D437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物流法律法规</w:t>
            </w:r>
          </w:p>
        </w:tc>
        <w:tc>
          <w:tcPr>
            <w:tcW w:w="238" w:type="pct"/>
            <w:tcBorders>
              <w:top w:val="single" w:sz="4" w:space="0" w:color="auto"/>
              <w:left w:val="single" w:sz="4" w:space="0" w:color="auto"/>
              <w:bottom w:val="single" w:sz="4" w:space="0" w:color="auto"/>
              <w:right w:val="single" w:sz="4" w:space="0" w:color="auto"/>
            </w:tcBorders>
            <w:vAlign w:val="center"/>
          </w:tcPr>
          <w:p w14:paraId="7381D67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70E645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364" w:type="pct"/>
            <w:tcBorders>
              <w:top w:val="single" w:sz="4" w:space="0" w:color="auto"/>
              <w:left w:val="single" w:sz="4" w:space="0" w:color="auto"/>
              <w:bottom w:val="single" w:sz="4" w:space="0" w:color="auto"/>
              <w:right w:val="single" w:sz="4" w:space="0" w:color="auto"/>
            </w:tcBorders>
            <w:vAlign w:val="center"/>
          </w:tcPr>
          <w:p w14:paraId="5E2BF28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5703591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36</w:t>
            </w:r>
          </w:p>
        </w:tc>
        <w:tc>
          <w:tcPr>
            <w:tcW w:w="338" w:type="pct"/>
            <w:tcBorders>
              <w:top w:val="single" w:sz="4" w:space="0" w:color="auto"/>
              <w:left w:val="single" w:sz="4" w:space="0" w:color="auto"/>
              <w:bottom w:val="single" w:sz="4" w:space="0" w:color="auto"/>
              <w:right w:val="single" w:sz="4" w:space="0" w:color="auto"/>
            </w:tcBorders>
            <w:vAlign w:val="center"/>
          </w:tcPr>
          <w:p w14:paraId="367CB3F9"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18</w:t>
            </w:r>
          </w:p>
        </w:tc>
        <w:tc>
          <w:tcPr>
            <w:tcW w:w="339" w:type="pct"/>
            <w:tcBorders>
              <w:top w:val="single" w:sz="4" w:space="0" w:color="auto"/>
              <w:left w:val="single" w:sz="4" w:space="0" w:color="auto"/>
              <w:bottom w:val="single" w:sz="4" w:space="0" w:color="auto"/>
              <w:right w:val="single" w:sz="4" w:space="0" w:color="auto"/>
            </w:tcBorders>
            <w:vAlign w:val="center"/>
          </w:tcPr>
          <w:p w14:paraId="6911264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1F6754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6FE8F9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ED88448"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7357769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7D6CDCFC"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466ABDA"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DBB13A" w14:textId="77777777" w:rsidR="00205789" w:rsidRDefault="00205789">
            <w:pPr>
              <w:widowControl/>
              <w:jc w:val="left"/>
              <w:rPr>
                <w:rFonts w:ascii="仿宋_GB2312" w:eastAsia="仿宋_GB2312" w:hAnsi="宋体" w:cs="宋体"/>
                <w:b/>
                <w:bCs/>
                <w:color w:val="000000"/>
                <w:kern w:val="0"/>
                <w:sz w:val="18"/>
                <w:szCs w:val="16"/>
              </w:rPr>
            </w:pPr>
          </w:p>
        </w:tc>
      </w:tr>
      <w:tr w:rsidR="00205789" w14:paraId="2B8AF5B0"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5382C9B3"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5B80B27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电子商务</w:t>
            </w:r>
          </w:p>
        </w:tc>
        <w:tc>
          <w:tcPr>
            <w:tcW w:w="238" w:type="pct"/>
            <w:tcBorders>
              <w:top w:val="single" w:sz="4" w:space="0" w:color="auto"/>
              <w:left w:val="single" w:sz="4" w:space="0" w:color="auto"/>
              <w:bottom w:val="single" w:sz="4" w:space="0" w:color="auto"/>
              <w:right w:val="single" w:sz="4" w:space="0" w:color="auto"/>
            </w:tcBorders>
            <w:vAlign w:val="center"/>
          </w:tcPr>
          <w:p w14:paraId="734B624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2E06694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p>
        </w:tc>
        <w:tc>
          <w:tcPr>
            <w:tcW w:w="364" w:type="pct"/>
            <w:tcBorders>
              <w:top w:val="single" w:sz="4" w:space="0" w:color="auto"/>
              <w:left w:val="single" w:sz="4" w:space="0" w:color="auto"/>
              <w:bottom w:val="single" w:sz="4" w:space="0" w:color="auto"/>
              <w:right w:val="single" w:sz="4" w:space="0" w:color="auto"/>
            </w:tcBorders>
            <w:vAlign w:val="center"/>
          </w:tcPr>
          <w:p w14:paraId="4702A6A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w:t>
            </w:r>
            <w:r>
              <w:rPr>
                <w:rFonts w:ascii="仿宋_GB2312" w:eastAsia="仿宋_GB2312" w:hAnsi="宋体" w:cs="宋体"/>
                <w:color w:val="000000"/>
                <w:kern w:val="0"/>
                <w:sz w:val="18"/>
                <w:szCs w:val="16"/>
              </w:rPr>
              <w:t>08</w:t>
            </w:r>
          </w:p>
        </w:tc>
        <w:tc>
          <w:tcPr>
            <w:tcW w:w="338" w:type="pct"/>
            <w:tcBorders>
              <w:top w:val="single" w:sz="4" w:space="0" w:color="auto"/>
              <w:left w:val="single" w:sz="4" w:space="0" w:color="auto"/>
              <w:bottom w:val="single" w:sz="4" w:space="0" w:color="auto"/>
              <w:right w:val="single" w:sz="4" w:space="0" w:color="auto"/>
            </w:tcBorders>
            <w:vAlign w:val="center"/>
          </w:tcPr>
          <w:p w14:paraId="4BBF71C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w:t>
            </w:r>
            <w:r>
              <w:rPr>
                <w:rFonts w:ascii="仿宋_GB2312" w:eastAsia="仿宋_GB2312" w:hAnsi="宋体" w:cs="宋体"/>
                <w:color w:val="000000"/>
                <w:kern w:val="0"/>
                <w:sz w:val="18"/>
                <w:szCs w:val="16"/>
              </w:rPr>
              <w:t>2</w:t>
            </w:r>
          </w:p>
        </w:tc>
        <w:tc>
          <w:tcPr>
            <w:tcW w:w="338" w:type="pct"/>
            <w:tcBorders>
              <w:top w:val="single" w:sz="4" w:space="0" w:color="auto"/>
              <w:left w:val="single" w:sz="4" w:space="0" w:color="auto"/>
              <w:bottom w:val="single" w:sz="4" w:space="0" w:color="auto"/>
              <w:right w:val="single" w:sz="4" w:space="0" w:color="auto"/>
            </w:tcBorders>
            <w:vAlign w:val="center"/>
          </w:tcPr>
          <w:p w14:paraId="0A7C28AD"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r>
              <w:rPr>
                <w:rFonts w:ascii="仿宋_GB2312" w:eastAsia="仿宋_GB2312" w:hAnsi="宋体" w:cs="宋体"/>
                <w:color w:val="000000"/>
                <w:kern w:val="0"/>
                <w:sz w:val="18"/>
                <w:szCs w:val="16"/>
              </w:rPr>
              <w:t>6</w:t>
            </w:r>
          </w:p>
        </w:tc>
        <w:tc>
          <w:tcPr>
            <w:tcW w:w="339" w:type="pct"/>
            <w:tcBorders>
              <w:top w:val="single" w:sz="4" w:space="0" w:color="auto"/>
              <w:left w:val="single" w:sz="4" w:space="0" w:color="auto"/>
              <w:bottom w:val="single" w:sz="4" w:space="0" w:color="auto"/>
              <w:right w:val="single" w:sz="4" w:space="0" w:color="auto"/>
            </w:tcBorders>
            <w:vAlign w:val="center"/>
          </w:tcPr>
          <w:p w14:paraId="5831185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E80855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389625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588E2208"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5FBC6DD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5ACF92C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83E877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DF3898" w14:textId="77777777" w:rsidR="00205789" w:rsidRDefault="00205789">
            <w:pPr>
              <w:widowControl/>
              <w:jc w:val="left"/>
              <w:rPr>
                <w:rFonts w:ascii="仿宋_GB2312" w:eastAsia="仿宋_GB2312" w:hAnsi="宋体" w:cs="宋体"/>
                <w:b/>
                <w:bCs/>
                <w:color w:val="000000"/>
                <w:kern w:val="0"/>
                <w:sz w:val="18"/>
                <w:szCs w:val="16"/>
              </w:rPr>
            </w:pPr>
          </w:p>
        </w:tc>
      </w:tr>
      <w:tr w:rsidR="00205789" w14:paraId="7B608896"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0D002BF2"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5AA28F9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管理学原理</w:t>
            </w:r>
          </w:p>
        </w:tc>
        <w:tc>
          <w:tcPr>
            <w:tcW w:w="238" w:type="pct"/>
            <w:tcBorders>
              <w:top w:val="single" w:sz="4" w:space="0" w:color="auto"/>
              <w:left w:val="single" w:sz="4" w:space="0" w:color="auto"/>
              <w:bottom w:val="single" w:sz="4" w:space="0" w:color="auto"/>
              <w:right w:val="single" w:sz="4" w:space="0" w:color="auto"/>
            </w:tcBorders>
            <w:vAlign w:val="center"/>
          </w:tcPr>
          <w:p w14:paraId="296AB7C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7E18D15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2</w:t>
            </w:r>
          </w:p>
        </w:tc>
        <w:tc>
          <w:tcPr>
            <w:tcW w:w="364" w:type="pct"/>
            <w:tcBorders>
              <w:top w:val="single" w:sz="4" w:space="0" w:color="auto"/>
              <w:left w:val="single" w:sz="4" w:space="0" w:color="auto"/>
              <w:bottom w:val="single" w:sz="4" w:space="0" w:color="auto"/>
              <w:right w:val="single" w:sz="4" w:space="0" w:color="auto"/>
            </w:tcBorders>
            <w:vAlign w:val="center"/>
          </w:tcPr>
          <w:p w14:paraId="1923C91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r>
              <w:rPr>
                <w:rFonts w:ascii="仿宋_GB2312" w:eastAsia="仿宋_GB2312" w:hAnsi="宋体" w:cs="宋体"/>
                <w:color w:val="000000"/>
                <w:kern w:val="0"/>
                <w:sz w:val="18"/>
                <w:szCs w:val="16"/>
              </w:rPr>
              <w:t>6</w:t>
            </w:r>
          </w:p>
        </w:tc>
        <w:tc>
          <w:tcPr>
            <w:tcW w:w="338" w:type="pct"/>
            <w:tcBorders>
              <w:top w:val="single" w:sz="4" w:space="0" w:color="auto"/>
              <w:left w:val="single" w:sz="4" w:space="0" w:color="auto"/>
              <w:bottom w:val="single" w:sz="4" w:space="0" w:color="auto"/>
              <w:right w:val="single" w:sz="4" w:space="0" w:color="auto"/>
            </w:tcBorders>
            <w:vAlign w:val="center"/>
          </w:tcPr>
          <w:p w14:paraId="0CE6C3D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r>
              <w:rPr>
                <w:rFonts w:ascii="仿宋_GB2312" w:eastAsia="仿宋_GB2312" w:hAnsi="宋体" w:cs="宋体"/>
                <w:color w:val="000000"/>
                <w:kern w:val="0"/>
                <w:sz w:val="18"/>
                <w:szCs w:val="16"/>
              </w:rPr>
              <w:t>6</w:t>
            </w:r>
          </w:p>
        </w:tc>
        <w:tc>
          <w:tcPr>
            <w:tcW w:w="338" w:type="pct"/>
            <w:tcBorders>
              <w:top w:val="single" w:sz="4" w:space="0" w:color="auto"/>
              <w:left w:val="single" w:sz="4" w:space="0" w:color="auto"/>
              <w:bottom w:val="single" w:sz="4" w:space="0" w:color="auto"/>
              <w:right w:val="single" w:sz="4" w:space="0" w:color="auto"/>
            </w:tcBorders>
            <w:vAlign w:val="center"/>
          </w:tcPr>
          <w:p w14:paraId="0BF3B6F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9" w:type="pct"/>
            <w:tcBorders>
              <w:top w:val="single" w:sz="4" w:space="0" w:color="auto"/>
              <w:left w:val="single" w:sz="4" w:space="0" w:color="auto"/>
              <w:bottom w:val="single" w:sz="4" w:space="0" w:color="auto"/>
              <w:right w:val="single" w:sz="4" w:space="0" w:color="auto"/>
            </w:tcBorders>
            <w:vAlign w:val="center"/>
          </w:tcPr>
          <w:p w14:paraId="1FBF13D9"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14:paraId="006937D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F8EE11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75DB72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14810D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34BAA80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7CCD68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4FE067" w14:textId="77777777" w:rsidR="00205789" w:rsidRDefault="00205789">
            <w:pPr>
              <w:widowControl/>
              <w:jc w:val="left"/>
              <w:rPr>
                <w:rFonts w:ascii="仿宋_GB2312" w:eastAsia="仿宋_GB2312" w:hAnsi="宋体" w:cs="宋体"/>
                <w:b/>
                <w:bCs/>
                <w:color w:val="000000"/>
                <w:kern w:val="0"/>
                <w:sz w:val="18"/>
                <w:szCs w:val="16"/>
              </w:rPr>
            </w:pPr>
          </w:p>
        </w:tc>
      </w:tr>
      <w:tr w:rsidR="00205789" w14:paraId="323FFA4A"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4164D309" w14:textId="77777777" w:rsidR="00205789" w:rsidRDefault="00205789">
            <w:pPr>
              <w:widowControl/>
              <w:jc w:val="left"/>
              <w:rPr>
                <w:rFonts w:ascii="仿宋_GB2312" w:eastAsia="仿宋_GB2312" w:hAnsi="宋体" w:cs="宋体"/>
                <w:color w:val="000000"/>
                <w:kern w:val="0"/>
                <w:sz w:val="18"/>
                <w:szCs w:val="16"/>
              </w:rPr>
            </w:pPr>
          </w:p>
        </w:tc>
        <w:tc>
          <w:tcPr>
            <w:tcW w:w="1099" w:type="pct"/>
            <w:gridSpan w:val="3"/>
            <w:tcBorders>
              <w:top w:val="single" w:sz="4" w:space="0" w:color="auto"/>
              <w:left w:val="single" w:sz="4" w:space="0" w:color="auto"/>
              <w:bottom w:val="single" w:sz="4" w:space="0" w:color="auto"/>
              <w:right w:val="single" w:sz="4" w:space="0" w:color="auto"/>
            </w:tcBorders>
            <w:vAlign w:val="center"/>
          </w:tcPr>
          <w:p w14:paraId="5400D38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小计</w:t>
            </w:r>
          </w:p>
        </w:tc>
        <w:tc>
          <w:tcPr>
            <w:tcW w:w="285" w:type="pct"/>
            <w:tcBorders>
              <w:top w:val="single" w:sz="4" w:space="0" w:color="auto"/>
              <w:left w:val="single" w:sz="4" w:space="0" w:color="auto"/>
              <w:bottom w:val="single" w:sz="4" w:space="0" w:color="auto"/>
              <w:right w:val="single" w:sz="4" w:space="0" w:color="auto"/>
            </w:tcBorders>
            <w:vAlign w:val="center"/>
          </w:tcPr>
          <w:p w14:paraId="3EBF413A"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2</w:t>
            </w:r>
            <w:r>
              <w:rPr>
                <w:rFonts w:ascii="仿宋_GB2312" w:eastAsia="仿宋_GB2312" w:hAnsi="宋体" w:cs="宋体"/>
                <w:b/>
                <w:bCs/>
                <w:color w:val="000000"/>
                <w:kern w:val="0"/>
                <w:sz w:val="18"/>
                <w:szCs w:val="16"/>
              </w:rPr>
              <w:t>4</w:t>
            </w:r>
          </w:p>
        </w:tc>
        <w:tc>
          <w:tcPr>
            <w:tcW w:w="364" w:type="pct"/>
            <w:tcBorders>
              <w:top w:val="single" w:sz="4" w:space="0" w:color="auto"/>
              <w:left w:val="single" w:sz="4" w:space="0" w:color="auto"/>
              <w:bottom w:val="single" w:sz="4" w:space="0" w:color="auto"/>
              <w:right w:val="single" w:sz="4" w:space="0" w:color="auto"/>
            </w:tcBorders>
            <w:vAlign w:val="center"/>
          </w:tcPr>
          <w:p w14:paraId="4A36127B"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4</w:t>
            </w:r>
            <w:r>
              <w:rPr>
                <w:rFonts w:ascii="仿宋_GB2312" w:eastAsia="仿宋_GB2312" w:hAnsi="宋体" w:cs="宋体"/>
                <w:b/>
                <w:bCs/>
                <w:color w:val="000000"/>
                <w:kern w:val="0"/>
                <w:sz w:val="18"/>
                <w:szCs w:val="16"/>
              </w:rPr>
              <w:t>68</w:t>
            </w:r>
          </w:p>
        </w:tc>
        <w:tc>
          <w:tcPr>
            <w:tcW w:w="338" w:type="pct"/>
            <w:tcBorders>
              <w:top w:val="single" w:sz="4" w:space="0" w:color="auto"/>
              <w:left w:val="single" w:sz="4" w:space="0" w:color="auto"/>
              <w:bottom w:val="single" w:sz="4" w:space="0" w:color="auto"/>
              <w:right w:val="single" w:sz="4" w:space="0" w:color="auto"/>
            </w:tcBorders>
            <w:vAlign w:val="center"/>
          </w:tcPr>
          <w:p w14:paraId="176FCC4E"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2</w:t>
            </w:r>
            <w:r>
              <w:rPr>
                <w:rFonts w:ascii="仿宋_GB2312" w:eastAsia="仿宋_GB2312" w:hAnsi="宋体" w:cs="宋体"/>
                <w:b/>
                <w:bCs/>
                <w:color w:val="000000"/>
                <w:kern w:val="0"/>
                <w:sz w:val="18"/>
                <w:szCs w:val="16"/>
              </w:rPr>
              <w:t>70</w:t>
            </w:r>
          </w:p>
        </w:tc>
        <w:tc>
          <w:tcPr>
            <w:tcW w:w="338" w:type="pct"/>
            <w:tcBorders>
              <w:top w:val="single" w:sz="4" w:space="0" w:color="auto"/>
              <w:left w:val="single" w:sz="4" w:space="0" w:color="auto"/>
              <w:bottom w:val="single" w:sz="4" w:space="0" w:color="auto"/>
              <w:right w:val="single" w:sz="4" w:space="0" w:color="auto"/>
            </w:tcBorders>
            <w:vAlign w:val="center"/>
          </w:tcPr>
          <w:p w14:paraId="36FD9B16"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1</w:t>
            </w:r>
            <w:r>
              <w:rPr>
                <w:rFonts w:ascii="仿宋_GB2312" w:eastAsia="仿宋_GB2312" w:hAnsi="宋体" w:cs="宋体"/>
                <w:b/>
                <w:bCs/>
                <w:color w:val="000000"/>
                <w:kern w:val="0"/>
                <w:sz w:val="18"/>
                <w:szCs w:val="16"/>
              </w:rPr>
              <w:t>98</w:t>
            </w:r>
          </w:p>
        </w:tc>
        <w:tc>
          <w:tcPr>
            <w:tcW w:w="339" w:type="pct"/>
            <w:tcBorders>
              <w:top w:val="single" w:sz="4" w:space="0" w:color="auto"/>
              <w:left w:val="single" w:sz="4" w:space="0" w:color="auto"/>
              <w:bottom w:val="single" w:sz="4" w:space="0" w:color="auto"/>
              <w:right w:val="single" w:sz="4" w:space="0" w:color="auto"/>
            </w:tcBorders>
            <w:vAlign w:val="center"/>
          </w:tcPr>
          <w:p w14:paraId="3A337129"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8</w:t>
            </w:r>
          </w:p>
        </w:tc>
        <w:tc>
          <w:tcPr>
            <w:tcW w:w="245" w:type="pct"/>
            <w:tcBorders>
              <w:top w:val="single" w:sz="4" w:space="0" w:color="auto"/>
              <w:left w:val="single" w:sz="4" w:space="0" w:color="auto"/>
              <w:bottom w:val="single" w:sz="4" w:space="0" w:color="auto"/>
              <w:right w:val="single" w:sz="4" w:space="0" w:color="auto"/>
            </w:tcBorders>
            <w:vAlign w:val="center"/>
          </w:tcPr>
          <w:p w14:paraId="62890763"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3DED4478"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6</w:t>
            </w:r>
          </w:p>
        </w:tc>
        <w:tc>
          <w:tcPr>
            <w:tcW w:w="245" w:type="pct"/>
            <w:tcBorders>
              <w:top w:val="single" w:sz="4" w:space="0" w:color="auto"/>
              <w:left w:val="single" w:sz="4" w:space="0" w:color="auto"/>
              <w:bottom w:val="single" w:sz="4" w:space="0" w:color="auto"/>
              <w:right w:val="single" w:sz="4" w:space="0" w:color="auto"/>
            </w:tcBorders>
            <w:vAlign w:val="center"/>
          </w:tcPr>
          <w:p w14:paraId="526891D3"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9</w:t>
            </w:r>
          </w:p>
        </w:tc>
        <w:tc>
          <w:tcPr>
            <w:tcW w:w="245" w:type="pct"/>
            <w:tcBorders>
              <w:top w:val="single" w:sz="4" w:space="0" w:color="auto"/>
              <w:left w:val="single" w:sz="4" w:space="0" w:color="auto"/>
              <w:bottom w:val="single" w:sz="4" w:space="0" w:color="auto"/>
              <w:right w:val="single" w:sz="4" w:space="0" w:color="auto"/>
            </w:tcBorders>
            <w:vAlign w:val="center"/>
          </w:tcPr>
          <w:p w14:paraId="10AF2A84" w14:textId="77777777" w:rsidR="00205789" w:rsidRDefault="00205789">
            <w:pPr>
              <w:widowControl/>
              <w:spacing w:line="300" w:lineRule="exact"/>
              <w:jc w:val="center"/>
              <w:rPr>
                <w:rFonts w:ascii="仿宋_GB2312" w:eastAsia="仿宋_GB2312" w:hAnsi="宋体" w:cs="宋体"/>
                <w:b/>
                <w:bCs/>
                <w:color w:val="000000"/>
                <w:kern w:val="0"/>
                <w:sz w:val="18"/>
                <w:szCs w:val="16"/>
                <w:highlight w:val="yellow"/>
              </w:rPr>
            </w:pPr>
          </w:p>
        </w:tc>
        <w:tc>
          <w:tcPr>
            <w:tcW w:w="289" w:type="pct"/>
            <w:tcBorders>
              <w:top w:val="single" w:sz="4" w:space="0" w:color="auto"/>
              <w:left w:val="single" w:sz="4" w:space="0" w:color="auto"/>
              <w:bottom w:val="single" w:sz="4" w:space="0" w:color="auto"/>
              <w:right w:val="single" w:sz="4" w:space="0" w:color="auto"/>
            </w:tcBorders>
            <w:vAlign w:val="center"/>
          </w:tcPr>
          <w:p w14:paraId="2AFEBBC8"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976B97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B664A6" w14:textId="77777777" w:rsidR="00205789" w:rsidRDefault="00205789">
            <w:pPr>
              <w:widowControl/>
              <w:jc w:val="left"/>
              <w:rPr>
                <w:rFonts w:ascii="仿宋_GB2312" w:eastAsia="仿宋_GB2312" w:hAnsi="宋体" w:cs="宋体"/>
                <w:b/>
                <w:bCs/>
                <w:color w:val="000000"/>
                <w:kern w:val="0"/>
                <w:sz w:val="18"/>
                <w:szCs w:val="16"/>
              </w:rPr>
            </w:pPr>
          </w:p>
        </w:tc>
      </w:tr>
      <w:tr w:rsidR="00205789" w14:paraId="7283AB12" w14:textId="77777777" w:rsidTr="00E34CEB">
        <w:trPr>
          <w:trHeight w:val="57"/>
        </w:trPr>
        <w:tc>
          <w:tcPr>
            <w:tcW w:w="245" w:type="pct"/>
            <w:vMerge w:val="restart"/>
            <w:tcBorders>
              <w:top w:val="single" w:sz="4" w:space="0" w:color="auto"/>
              <w:left w:val="single" w:sz="4" w:space="0" w:color="auto"/>
              <w:bottom w:val="single" w:sz="4" w:space="0" w:color="auto"/>
              <w:right w:val="single" w:sz="4" w:space="0" w:color="auto"/>
            </w:tcBorders>
            <w:vAlign w:val="center"/>
          </w:tcPr>
          <w:p w14:paraId="5B71B562" w14:textId="77777777" w:rsidR="00205789" w:rsidRDefault="00173154">
            <w:pPr>
              <w:widowControl/>
              <w:spacing w:line="300" w:lineRule="exact"/>
              <w:jc w:val="center"/>
              <w:rPr>
                <w:rFonts w:ascii="仿宋_GB2312" w:eastAsia="仿宋_GB2312" w:hAnsi="宋体" w:cs="宋体"/>
                <w:color w:val="000000"/>
                <w:kern w:val="0"/>
                <w:sz w:val="18"/>
                <w:szCs w:val="16"/>
              </w:rPr>
            </w:pPr>
            <w:bookmarkStart w:id="80" w:name="_Hlk63082604"/>
            <w:r>
              <w:rPr>
                <w:rFonts w:ascii="仿宋_GB2312" w:eastAsia="仿宋_GB2312" w:hAnsi="宋体" w:cs="宋体" w:hint="eastAsia"/>
                <w:color w:val="000000"/>
                <w:kern w:val="0"/>
                <w:sz w:val="18"/>
                <w:szCs w:val="16"/>
              </w:rPr>
              <w:t>专业技能课</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34485BE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仓储作业实务</w:t>
            </w:r>
          </w:p>
        </w:tc>
        <w:tc>
          <w:tcPr>
            <w:tcW w:w="238" w:type="pct"/>
            <w:tcBorders>
              <w:top w:val="single" w:sz="4" w:space="0" w:color="auto"/>
              <w:left w:val="single" w:sz="4" w:space="0" w:color="auto"/>
              <w:bottom w:val="single" w:sz="4" w:space="0" w:color="auto"/>
              <w:right w:val="single" w:sz="4" w:space="0" w:color="auto"/>
            </w:tcBorders>
            <w:vAlign w:val="center"/>
          </w:tcPr>
          <w:p w14:paraId="56FA649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EF1CD1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p>
        </w:tc>
        <w:tc>
          <w:tcPr>
            <w:tcW w:w="364" w:type="pct"/>
            <w:tcBorders>
              <w:top w:val="single" w:sz="4" w:space="0" w:color="auto"/>
              <w:left w:val="single" w:sz="4" w:space="0" w:color="auto"/>
              <w:bottom w:val="single" w:sz="4" w:space="0" w:color="auto"/>
              <w:right w:val="single" w:sz="4" w:space="0" w:color="auto"/>
            </w:tcBorders>
            <w:vAlign w:val="center"/>
          </w:tcPr>
          <w:p w14:paraId="7D56F70C"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108</w:t>
            </w:r>
          </w:p>
        </w:tc>
        <w:tc>
          <w:tcPr>
            <w:tcW w:w="338" w:type="pct"/>
            <w:tcBorders>
              <w:top w:val="single" w:sz="4" w:space="0" w:color="auto"/>
              <w:left w:val="single" w:sz="4" w:space="0" w:color="auto"/>
              <w:bottom w:val="single" w:sz="4" w:space="0" w:color="auto"/>
              <w:right w:val="single" w:sz="4" w:space="0" w:color="auto"/>
            </w:tcBorders>
            <w:vAlign w:val="center"/>
          </w:tcPr>
          <w:p w14:paraId="0C5090E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09D4C0D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36</w:t>
            </w:r>
          </w:p>
        </w:tc>
        <w:tc>
          <w:tcPr>
            <w:tcW w:w="339" w:type="pct"/>
            <w:tcBorders>
              <w:top w:val="single" w:sz="4" w:space="0" w:color="auto"/>
              <w:left w:val="single" w:sz="4" w:space="0" w:color="auto"/>
              <w:bottom w:val="single" w:sz="4" w:space="0" w:color="auto"/>
              <w:right w:val="single" w:sz="4" w:space="0" w:color="auto"/>
            </w:tcBorders>
            <w:vAlign w:val="center"/>
          </w:tcPr>
          <w:p w14:paraId="41F6014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59B8AC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0B27146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7545E09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4C7189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89" w:type="pct"/>
            <w:tcBorders>
              <w:top w:val="single" w:sz="4" w:space="0" w:color="auto"/>
              <w:left w:val="single" w:sz="4" w:space="0" w:color="auto"/>
              <w:bottom w:val="single" w:sz="4" w:space="0" w:color="auto"/>
              <w:right w:val="single" w:sz="4" w:space="0" w:color="auto"/>
            </w:tcBorders>
            <w:vAlign w:val="center"/>
          </w:tcPr>
          <w:p w14:paraId="35082BC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5837A7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478" w:type="pct"/>
            <w:vMerge w:val="restart"/>
            <w:tcBorders>
              <w:top w:val="single" w:sz="4" w:space="0" w:color="auto"/>
              <w:left w:val="single" w:sz="4" w:space="0" w:color="auto"/>
              <w:bottom w:val="single" w:sz="4" w:space="0" w:color="auto"/>
              <w:right w:val="single" w:sz="4" w:space="0" w:color="auto"/>
            </w:tcBorders>
            <w:vAlign w:val="center"/>
          </w:tcPr>
          <w:p w14:paraId="6FFDB131"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r>
      <w:tr w:rsidR="00205789" w14:paraId="3051A76D"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4046BE8F"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750958E0"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配送作业实务</w:t>
            </w:r>
          </w:p>
        </w:tc>
        <w:tc>
          <w:tcPr>
            <w:tcW w:w="238" w:type="pct"/>
            <w:tcBorders>
              <w:top w:val="single" w:sz="4" w:space="0" w:color="auto"/>
              <w:left w:val="single" w:sz="4" w:space="0" w:color="auto"/>
              <w:bottom w:val="single" w:sz="4" w:space="0" w:color="auto"/>
              <w:right w:val="single" w:sz="4" w:space="0" w:color="auto"/>
            </w:tcBorders>
            <w:vAlign w:val="center"/>
          </w:tcPr>
          <w:p w14:paraId="02A37CE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4FBFA7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364" w:type="pct"/>
            <w:tcBorders>
              <w:top w:val="single" w:sz="4" w:space="0" w:color="auto"/>
              <w:left w:val="single" w:sz="4" w:space="0" w:color="auto"/>
              <w:bottom w:val="single" w:sz="4" w:space="0" w:color="auto"/>
              <w:right w:val="single" w:sz="4" w:space="0" w:color="auto"/>
            </w:tcBorders>
            <w:vAlign w:val="center"/>
          </w:tcPr>
          <w:p w14:paraId="61C3AE4C"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2B02840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36</w:t>
            </w:r>
          </w:p>
        </w:tc>
        <w:tc>
          <w:tcPr>
            <w:tcW w:w="338" w:type="pct"/>
            <w:tcBorders>
              <w:top w:val="single" w:sz="4" w:space="0" w:color="auto"/>
              <w:left w:val="single" w:sz="4" w:space="0" w:color="auto"/>
              <w:bottom w:val="single" w:sz="4" w:space="0" w:color="auto"/>
              <w:right w:val="single" w:sz="4" w:space="0" w:color="auto"/>
            </w:tcBorders>
            <w:vAlign w:val="center"/>
          </w:tcPr>
          <w:p w14:paraId="1A8F17D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18</w:t>
            </w:r>
          </w:p>
        </w:tc>
        <w:tc>
          <w:tcPr>
            <w:tcW w:w="339" w:type="pct"/>
            <w:tcBorders>
              <w:top w:val="single" w:sz="4" w:space="0" w:color="auto"/>
              <w:left w:val="single" w:sz="4" w:space="0" w:color="auto"/>
              <w:bottom w:val="single" w:sz="4" w:space="0" w:color="auto"/>
              <w:right w:val="single" w:sz="4" w:space="0" w:color="auto"/>
            </w:tcBorders>
            <w:vAlign w:val="center"/>
          </w:tcPr>
          <w:p w14:paraId="7E93830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C1591A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281C13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6DDECB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2ACFEA6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055F24F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E18F0A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D49B2C" w14:textId="77777777" w:rsidR="00205789" w:rsidRDefault="00205789">
            <w:pPr>
              <w:widowControl/>
              <w:jc w:val="left"/>
              <w:rPr>
                <w:rFonts w:ascii="仿宋_GB2312" w:eastAsia="仿宋_GB2312" w:hAnsi="宋体" w:cs="宋体"/>
                <w:b/>
                <w:bCs/>
                <w:color w:val="000000"/>
                <w:kern w:val="0"/>
                <w:sz w:val="18"/>
                <w:szCs w:val="16"/>
              </w:rPr>
            </w:pPr>
          </w:p>
        </w:tc>
      </w:tr>
      <w:tr w:rsidR="00205789" w14:paraId="2A35ED0D"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4790BC2A"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168F809C"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运输作业实务</w:t>
            </w:r>
          </w:p>
        </w:tc>
        <w:tc>
          <w:tcPr>
            <w:tcW w:w="238" w:type="pct"/>
            <w:tcBorders>
              <w:top w:val="single" w:sz="4" w:space="0" w:color="auto"/>
              <w:left w:val="single" w:sz="4" w:space="0" w:color="auto"/>
              <w:bottom w:val="single" w:sz="4" w:space="0" w:color="auto"/>
              <w:right w:val="single" w:sz="4" w:space="0" w:color="auto"/>
            </w:tcBorders>
            <w:vAlign w:val="center"/>
          </w:tcPr>
          <w:p w14:paraId="1A45A2FC"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7C8A6DD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p>
        </w:tc>
        <w:tc>
          <w:tcPr>
            <w:tcW w:w="364" w:type="pct"/>
            <w:tcBorders>
              <w:top w:val="single" w:sz="4" w:space="0" w:color="auto"/>
              <w:left w:val="single" w:sz="4" w:space="0" w:color="auto"/>
              <w:bottom w:val="single" w:sz="4" w:space="0" w:color="auto"/>
              <w:right w:val="single" w:sz="4" w:space="0" w:color="auto"/>
            </w:tcBorders>
            <w:vAlign w:val="center"/>
          </w:tcPr>
          <w:p w14:paraId="65A5D30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108</w:t>
            </w:r>
          </w:p>
        </w:tc>
        <w:tc>
          <w:tcPr>
            <w:tcW w:w="338" w:type="pct"/>
            <w:tcBorders>
              <w:top w:val="single" w:sz="4" w:space="0" w:color="auto"/>
              <w:left w:val="single" w:sz="4" w:space="0" w:color="auto"/>
              <w:bottom w:val="single" w:sz="4" w:space="0" w:color="auto"/>
              <w:right w:val="single" w:sz="4" w:space="0" w:color="auto"/>
            </w:tcBorders>
            <w:vAlign w:val="center"/>
          </w:tcPr>
          <w:p w14:paraId="259ED89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59E6FEA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36</w:t>
            </w:r>
          </w:p>
        </w:tc>
        <w:tc>
          <w:tcPr>
            <w:tcW w:w="339" w:type="pct"/>
            <w:tcBorders>
              <w:top w:val="single" w:sz="4" w:space="0" w:color="auto"/>
              <w:left w:val="single" w:sz="4" w:space="0" w:color="auto"/>
              <w:bottom w:val="single" w:sz="4" w:space="0" w:color="auto"/>
              <w:right w:val="single" w:sz="4" w:space="0" w:color="auto"/>
            </w:tcBorders>
            <w:vAlign w:val="center"/>
          </w:tcPr>
          <w:p w14:paraId="0DC42D8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A144EB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381DA4A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6442FF3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7945218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6C23A48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E6CF97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AAF2EB" w14:textId="77777777" w:rsidR="00205789" w:rsidRDefault="00205789">
            <w:pPr>
              <w:widowControl/>
              <w:jc w:val="left"/>
              <w:rPr>
                <w:rFonts w:ascii="仿宋_GB2312" w:eastAsia="仿宋_GB2312" w:hAnsi="宋体" w:cs="宋体"/>
                <w:b/>
                <w:bCs/>
                <w:color w:val="000000"/>
                <w:kern w:val="0"/>
                <w:sz w:val="18"/>
                <w:szCs w:val="16"/>
              </w:rPr>
            </w:pPr>
          </w:p>
        </w:tc>
      </w:tr>
      <w:tr w:rsidR="00205789" w14:paraId="4DD540AB"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71D3D0BB"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65FB7AE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物流市场营销</w:t>
            </w:r>
          </w:p>
        </w:tc>
        <w:tc>
          <w:tcPr>
            <w:tcW w:w="238" w:type="pct"/>
            <w:tcBorders>
              <w:top w:val="single" w:sz="4" w:space="0" w:color="auto"/>
              <w:left w:val="single" w:sz="4" w:space="0" w:color="auto"/>
              <w:bottom w:val="single" w:sz="4" w:space="0" w:color="auto"/>
              <w:right w:val="single" w:sz="4" w:space="0" w:color="auto"/>
            </w:tcBorders>
            <w:vAlign w:val="center"/>
          </w:tcPr>
          <w:p w14:paraId="7BA81D5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7B7A1F0A"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364" w:type="pct"/>
            <w:tcBorders>
              <w:top w:val="single" w:sz="4" w:space="0" w:color="auto"/>
              <w:left w:val="single" w:sz="4" w:space="0" w:color="auto"/>
              <w:bottom w:val="single" w:sz="4" w:space="0" w:color="auto"/>
              <w:right w:val="single" w:sz="4" w:space="0" w:color="auto"/>
            </w:tcBorders>
            <w:vAlign w:val="center"/>
          </w:tcPr>
          <w:p w14:paraId="1705C8D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53F6532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2BE07C0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9" w:type="pct"/>
            <w:tcBorders>
              <w:top w:val="single" w:sz="4" w:space="0" w:color="auto"/>
              <w:left w:val="single" w:sz="4" w:space="0" w:color="auto"/>
              <w:bottom w:val="single" w:sz="4" w:space="0" w:color="auto"/>
              <w:right w:val="single" w:sz="4" w:space="0" w:color="auto"/>
            </w:tcBorders>
            <w:vAlign w:val="center"/>
          </w:tcPr>
          <w:p w14:paraId="5E02B3E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14:paraId="28BC172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2D03D0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9C13E6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583FCF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2</w:t>
            </w:r>
          </w:p>
        </w:tc>
        <w:tc>
          <w:tcPr>
            <w:tcW w:w="289" w:type="pct"/>
            <w:tcBorders>
              <w:top w:val="single" w:sz="4" w:space="0" w:color="auto"/>
              <w:left w:val="single" w:sz="4" w:space="0" w:color="auto"/>
              <w:bottom w:val="single" w:sz="4" w:space="0" w:color="auto"/>
              <w:right w:val="single" w:sz="4" w:space="0" w:color="auto"/>
            </w:tcBorders>
            <w:vAlign w:val="center"/>
          </w:tcPr>
          <w:p w14:paraId="538C59C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A5C530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E8F393" w14:textId="77777777" w:rsidR="00205789" w:rsidRDefault="00205789">
            <w:pPr>
              <w:widowControl/>
              <w:jc w:val="left"/>
              <w:rPr>
                <w:rFonts w:ascii="仿宋_GB2312" w:eastAsia="仿宋_GB2312" w:hAnsi="宋体" w:cs="宋体"/>
                <w:b/>
                <w:bCs/>
                <w:color w:val="000000"/>
                <w:kern w:val="0"/>
                <w:sz w:val="18"/>
                <w:szCs w:val="16"/>
              </w:rPr>
            </w:pPr>
          </w:p>
        </w:tc>
      </w:tr>
      <w:tr w:rsidR="00205789" w14:paraId="2C082A83"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091EBA0A"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7AD3C3E8"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物流设施设备与操作实务</w:t>
            </w:r>
          </w:p>
        </w:tc>
        <w:tc>
          <w:tcPr>
            <w:tcW w:w="238" w:type="pct"/>
            <w:tcBorders>
              <w:top w:val="single" w:sz="4" w:space="0" w:color="auto"/>
              <w:left w:val="single" w:sz="4" w:space="0" w:color="auto"/>
              <w:bottom w:val="single" w:sz="4" w:space="0" w:color="auto"/>
              <w:right w:val="single" w:sz="4" w:space="0" w:color="auto"/>
            </w:tcBorders>
            <w:vAlign w:val="center"/>
          </w:tcPr>
          <w:p w14:paraId="290F96EA"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61D5DC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364" w:type="pct"/>
            <w:tcBorders>
              <w:top w:val="single" w:sz="4" w:space="0" w:color="auto"/>
              <w:left w:val="single" w:sz="4" w:space="0" w:color="auto"/>
              <w:bottom w:val="single" w:sz="4" w:space="0" w:color="auto"/>
              <w:right w:val="single" w:sz="4" w:space="0" w:color="auto"/>
            </w:tcBorders>
            <w:vAlign w:val="center"/>
          </w:tcPr>
          <w:p w14:paraId="3FA2B1A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w:t>
            </w:r>
            <w:r>
              <w:rPr>
                <w:rFonts w:ascii="仿宋_GB2312" w:eastAsia="仿宋_GB2312" w:hAnsi="宋体" w:cs="宋体"/>
                <w:color w:val="000000"/>
                <w:kern w:val="0"/>
                <w:sz w:val="18"/>
                <w:szCs w:val="16"/>
              </w:rPr>
              <w:t>2</w:t>
            </w:r>
          </w:p>
        </w:tc>
        <w:tc>
          <w:tcPr>
            <w:tcW w:w="338" w:type="pct"/>
            <w:tcBorders>
              <w:top w:val="single" w:sz="4" w:space="0" w:color="auto"/>
              <w:left w:val="single" w:sz="4" w:space="0" w:color="auto"/>
              <w:bottom w:val="single" w:sz="4" w:space="0" w:color="auto"/>
              <w:right w:val="single" w:sz="4" w:space="0" w:color="auto"/>
            </w:tcBorders>
            <w:vAlign w:val="center"/>
          </w:tcPr>
          <w:p w14:paraId="5F85DC6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w:t>
            </w:r>
            <w:r>
              <w:rPr>
                <w:rFonts w:ascii="仿宋_GB2312" w:eastAsia="仿宋_GB2312" w:hAnsi="宋体" w:cs="宋体"/>
                <w:color w:val="000000"/>
                <w:kern w:val="0"/>
                <w:sz w:val="18"/>
                <w:szCs w:val="16"/>
              </w:rPr>
              <w:t>8</w:t>
            </w:r>
          </w:p>
        </w:tc>
        <w:tc>
          <w:tcPr>
            <w:tcW w:w="338" w:type="pct"/>
            <w:tcBorders>
              <w:top w:val="single" w:sz="4" w:space="0" w:color="auto"/>
              <w:left w:val="single" w:sz="4" w:space="0" w:color="auto"/>
              <w:bottom w:val="single" w:sz="4" w:space="0" w:color="auto"/>
              <w:right w:val="single" w:sz="4" w:space="0" w:color="auto"/>
            </w:tcBorders>
            <w:vAlign w:val="center"/>
          </w:tcPr>
          <w:p w14:paraId="2D6671D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w:t>
            </w:r>
            <w:r>
              <w:rPr>
                <w:rFonts w:ascii="仿宋_GB2312" w:eastAsia="仿宋_GB2312" w:hAnsi="宋体" w:cs="宋体"/>
                <w:color w:val="000000"/>
                <w:kern w:val="0"/>
                <w:sz w:val="18"/>
                <w:szCs w:val="16"/>
              </w:rPr>
              <w:t>4</w:t>
            </w:r>
          </w:p>
        </w:tc>
        <w:tc>
          <w:tcPr>
            <w:tcW w:w="339" w:type="pct"/>
            <w:tcBorders>
              <w:top w:val="single" w:sz="4" w:space="0" w:color="auto"/>
              <w:left w:val="single" w:sz="4" w:space="0" w:color="auto"/>
              <w:bottom w:val="single" w:sz="4" w:space="0" w:color="auto"/>
              <w:right w:val="single" w:sz="4" w:space="0" w:color="auto"/>
            </w:tcBorders>
            <w:vAlign w:val="center"/>
          </w:tcPr>
          <w:p w14:paraId="4E29B43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0F4B3B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6A07E9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624C59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BBCF2D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6ABC284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F61D1E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BF82C1" w14:textId="77777777" w:rsidR="00205789" w:rsidRDefault="00205789">
            <w:pPr>
              <w:widowControl/>
              <w:jc w:val="left"/>
              <w:rPr>
                <w:rFonts w:ascii="仿宋_GB2312" w:eastAsia="仿宋_GB2312" w:hAnsi="宋体" w:cs="宋体"/>
                <w:b/>
                <w:bCs/>
                <w:color w:val="000000"/>
                <w:kern w:val="0"/>
                <w:sz w:val="18"/>
                <w:szCs w:val="16"/>
              </w:rPr>
            </w:pPr>
          </w:p>
        </w:tc>
      </w:tr>
      <w:tr w:rsidR="00205789" w14:paraId="1897CA1F"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5053BBEE"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375D7938"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物流地理</w:t>
            </w:r>
          </w:p>
        </w:tc>
        <w:tc>
          <w:tcPr>
            <w:tcW w:w="238" w:type="pct"/>
            <w:tcBorders>
              <w:top w:val="single" w:sz="4" w:space="0" w:color="auto"/>
              <w:left w:val="single" w:sz="4" w:space="0" w:color="auto"/>
              <w:bottom w:val="single" w:sz="4" w:space="0" w:color="auto"/>
              <w:right w:val="single" w:sz="4" w:space="0" w:color="auto"/>
            </w:tcBorders>
            <w:vAlign w:val="center"/>
          </w:tcPr>
          <w:p w14:paraId="1800386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B819AB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3</w:t>
            </w:r>
          </w:p>
        </w:tc>
        <w:tc>
          <w:tcPr>
            <w:tcW w:w="364" w:type="pct"/>
            <w:tcBorders>
              <w:top w:val="single" w:sz="4" w:space="0" w:color="auto"/>
              <w:left w:val="single" w:sz="4" w:space="0" w:color="auto"/>
              <w:bottom w:val="single" w:sz="4" w:space="0" w:color="auto"/>
              <w:right w:val="single" w:sz="4" w:space="0" w:color="auto"/>
            </w:tcBorders>
            <w:vAlign w:val="center"/>
          </w:tcPr>
          <w:p w14:paraId="16186420"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40C5E1B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0270E4E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9" w:type="pct"/>
            <w:tcBorders>
              <w:top w:val="single" w:sz="4" w:space="0" w:color="auto"/>
              <w:left w:val="single" w:sz="4" w:space="0" w:color="auto"/>
              <w:bottom w:val="single" w:sz="4" w:space="0" w:color="auto"/>
              <w:right w:val="single" w:sz="4" w:space="0" w:color="auto"/>
            </w:tcBorders>
            <w:vAlign w:val="center"/>
          </w:tcPr>
          <w:p w14:paraId="400A26F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085C2A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68940E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A8AEB2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E6B205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89" w:type="pct"/>
            <w:tcBorders>
              <w:top w:val="single" w:sz="4" w:space="0" w:color="auto"/>
              <w:left w:val="single" w:sz="4" w:space="0" w:color="auto"/>
              <w:bottom w:val="single" w:sz="4" w:space="0" w:color="auto"/>
              <w:right w:val="single" w:sz="4" w:space="0" w:color="auto"/>
            </w:tcBorders>
            <w:vAlign w:val="center"/>
          </w:tcPr>
          <w:p w14:paraId="0EC46ACC"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041C8A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BAD55B" w14:textId="77777777" w:rsidR="00205789" w:rsidRDefault="00205789">
            <w:pPr>
              <w:widowControl/>
              <w:jc w:val="left"/>
              <w:rPr>
                <w:rFonts w:ascii="仿宋_GB2312" w:eastAsia="仿宋_GB2312" w:hAnsi="宋体" w:cs="宋体"/>
                <w:b/>
                <w:bCs/>
                <w:color w:val="000000"/>
                <w:kern w:val="0"/>
                <w:sz w:val="18"/>
                <w:szCs w:val="16"/>
              </w:rPr>
            </w:pPr>
          </w:p>
        </w:tc>
      </w:tr>
      <w:bookmarkEnd w:id="80"/>
      <w:tr w:rsidR="00205789" w14:paraId="3734048F"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1231B45F"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17E1615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集装箱运输实务</w:t>
            </w:r>
          </w:p>
        </w:tc>
        <w:tc>
          <w:tcPr>
            <w:tcW w:w="238" w:type="pct"/>
            <w:tcBorders>
              <w:top w:val="single" w:sz="4" w:space="0" w:color="auto"/>
              <w:left w:val="single" w:sz="4" w:space="0" w:color="auto"/>
              <w:bottom w:val="single" w:sz="4" w:space="0" w:color="auto"/>
              <w:right w:val="single" w:sz="4" w:space="0" w:color="auto"/>
            </w:tcBorders>
            <w:vAlign w:val="center"/>
          </w:tcPr>
          <w:p w14:paraId="3C5F8B9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3879E80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w:t>
            </w:r>
          </w:p>
        </w:tc>
        <w:tc>
          <w:tcPr>
            <w:tcW w:w="364" w:type="pct"/>
            <w:tcBorders>
              <w:top w:val="single" w:sz="4" w:space="0" w:color="auto"/>
              <w:left w:val="single" w:sz="4" w:space="0" w:color="auto"/>
              <w:bottom w:val="single" w:sz="4" w:space="0" w:color="auto"/>
              <w:right w:val="single" w:sz="4" w:space="0" w:color="auto"/>
            </w:tcBorders>
            <w:vAlign w:val="center"/>
          </w:tcPr>
          <w:p w14:paraId="37C84BA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90</w:t>
            </w:r>
          </w:p>
        </w:tc>
        <w:tc>
          <w:tcPr>
            <w:tcW w:w="338" w:type="pct"/>
            <w:tcBorders>
              <w:top w:val="single" w:sz="4" w:space="0" w:color="auto"/>
              <w:left w:val="single" w:sz="4" w:space="0" w:color="auto"/>
              <w:bottom w:val="single" w:sz="4" w:space="0" w:color="auto"/>
              <w:right w:val="single" w:sz="4" w:space="0" w:color="auto"/>
            </w:tcBorders>
            <w:vAlign w:val="center"/>
          </w:tcPr>
          <w:p w14:paraId="1A0A6AE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1CB5079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36</w:t>
            </w:r>
          </w:p>
        </w:tc>
        <w:tc>
          <w:tcPr>
            <w:tcW w:w="339" w:type="pct"/>
            <w:tcBorders>
              <w:top w:val="single" w:sz="4" w:space="0" w:color="auto"/>
              <w:left w:val="single" w:sz="4" w:space="0" w:color="auto"/>
              <w:bottom w:val="single" w:sz="4" w:space="0" w:color="auto"/>
              <w:right w:val="single" w:sz="4" w:space="0" w:color="auto"/>
            </w:tcBorders>
            <w:vAlign w:val="center"/>
          </w:tcPr>
          <w:p w14:paraId="67F0677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CBD607A"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82AD68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E75BBD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5B3C7B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w:t>
            </w:r>
          </w:p>
        </w:tc>
        <w:tc>
          <w:tcPr>
            <w:tcW w:w="289" w:type="pct"/>
            <w:tcBorders>
              <w:top w:val="single" w:sz="4" w:space="0" w:color="auto"/>
              <w:left w:val="single" w:sz="4" w:space="0" w:color="auto"/>
              <w:bottom w:val="single" w:sz="4" w:space="0" w:color="auto"/>
              <w:right w:val="single" w:sz="4" w:space="0" w:color="auto"/>
            </w:tcBorders>
            <w:vAlign w:val="center"/>
          </w:tcPr>
          <w:p w14:paraId="5D00F87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948D04A"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B5F4E" w14:textId="77777777" w:rsidR="00205789" w:rsidRDefault="00205789">
            <w:pPr>
              <w:widowControl/>
              <w:jc w:val="left"/>
              <w:rPr>
                <w:rFonts w:ascii="仿宋_GB2312" w:eastAsia="仿宋_GB2312" w:hAnsi="宋体" w:cs="宋体"/>
                <w:b/>
                <w:bCs/>
                <w:color w:val="000000"/>
                <w:kern w:val="0"/>
                <w:sz w:val="18"/>
                <w:szCs w:val="16"/>
              </w:rPr>
            </w:pPr>
          </w:p>
        </w:tc>
      </w:tr>
      <w:tr w:rsidR="00205789" w14:paraId="6B7E926A"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619FB7E4"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475E8CC8"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第三方物流软件</w:t>
            </w:r>
          </w:p>
        </w:tc>
        <w:tc>
          <w:tcPr>
            <w:tcW w:w="238" w:type="pct"/>
            <w:tcBorders>
              <w:top w:val="single" w:sz="4" w:space="0" w:color="auto"/>
              <w:left w:val="single" w:sz="4" w:space="0" w:color="auto"/>
              <w:bottom w:val="single" w:sz="4" w:space="0" w:color="auto"/>
              <w:right w:val="single" w:sz="4" w:space="0" w:color="auto"/>
            </w:tcBorders>
            <w:vAlign w:val="center"/>
          </w:tcPr>
          <w:p w14:paraId="114B9E2A"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1CFF6C0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w:t>
            </w:r>
          </w:p>
        </w:tc>
        <w:tc>
          <w:tcPr>
            <w:tcW w:w="364" w:type="pct"/>
            <w:tcBorders>
              <w:top w:val="single" w:sz="4" w:space="0" w:color="auto"/>
              <w:left w:val="single" w:sz="4" w:space="0" w:color="auto"/>
              <w:bottom w:val="single" w:sz="4" w:space="0" w:color="auto"/>
              <w:right w:val="single" w:sz="4" w:space="0" w:color="auto"/>
            </w:tcBorders>
            <w:vAlign w:val="center"/>
          </w:tcPr>
          <w:p w14:paraId="0DDF256D"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90</w:t>
            </w:r>
          </w:p>
        </w:tc>
        <w:tc>
          <w:tcPr>
            <w:tcW w:w="338" w:type="pct"/>
            <w:tcBorders>
              <w:top w:val="single" w:sz="4" w:space="0" w:color="auto"/>
              <w:left w:val="single" w:sz="4" w:space="0" w:color="auto"/>
              <w:bottom w:val="single" w:sz="4" w:space="0" w:color="auto"/>
              <w:right w:val="single" w:sz="4" w:space="0" w:color="auto"/>
            </w:tcBorders>
            <w:vAlign w:val="center"/>
          </w:tcPr>
          <w:p w14:paraId="44AB8FE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04BB76F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90</w:t>
            </w:r>
          </w:p>
        </w:tc>
        <w:tc>
          <w:tcPr>
            <w:tcW w:w="339" w:type="pct"/>
            <w:tcBorders>
              <w:top w:val="single" w:sz="4" w:space="0" w:color="auto"/>
              <w:left w:val="single" w:sz="4" w:space="0" w:color="auto"/>
              <w:bottom w:val="single" w:sz="4" w:space="0" w:color="auto"/>
              <w:right w:val="single" w:sz="4" w:space="0" w:color="auto"/>
            </w:tcBorders>
            <w:vAlign w:val="center"/>
          </w:tcPr>
          <w:p w14:paraId="26CECAFA"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664DA0F9"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14:paraId="4B256D9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5E9FA5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C36D10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4DFE9E9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C16C98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3EA64C" w14:textId="77777777" w:rsidR="00205789" w:rsidRDefault="00205789">
            <w:pPr>
              <w:widowControl/>
              <w:jc w:val="left"/>
              <w:rPr>
                <w:rFonts w:ascii="仿宋_GB2312" w:eastAsia="仿宋_GB2312" w:hAnsi="宋体" w:cs="宋体"/>
                <w:b/>
                <w:bCs/>
                <w:color w:val="000000"/>
                <w:kern w:val="0"/>
                <w:sz w:val="18"/>
                <w:szCs w:val="16"/>
              </w:rPr>
            </w:pPr>
          </w:p>
        </w:tc>
      </w:tr>
      <w:tr w:rsidR="00205789" w14:paraId="7A7FE61B"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71C3E06B"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0285691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叉车操作实务</w:t>
            </w:r>
          </w:p>
        </w:tc>
        <w:tc>
          <w:tcPr>
            <w:tcW w:w="238" w:type="pct"/>
            <w:tcBorders>
              <w:top w:val="single" w:sz="4" w:space="0" w:color="auto"/>
              <w:left w:val="single" w:sz="4" w:space="0" w:color="auto"/>
              <w:bottom w:val="single" w:sz="4" w:space="0" w:color="auto"/>
              <w:right w:val="single" w:sz="4" w:space="0" w:color="auto"/>
            </w:tcBorders>
            <w:vAlign w:val="center"/>
          </w:tcPr>
          <w:p w14:paraId="531CCFA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1356F3A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p>
        </w:tc>
        <w:tc>
          <w:tcPr>
            <w:tcW w:w="364" w:type="pct"/>
            <w:tcBorders>
              <w:top w:val="single" w:sz="4" w:space="0" w:color="auto"/>
              <w:left w:val="single" w:sz="4" w:space="0" w:color="auto"/>
              <w:bottom w:val="single" w:sz="4" w:space="0" w:color="auto"/>
              <w:right w:val="single" w:sz="4" w:space="0" w:color="auto"/>
            </w:tcBorders>
            <w:vAlign w:val="center"/>
          </w:tcPr>
          <w:p w14:paraId="09CEA1D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108</w:t>
            </w:r>
          </w:p>
        </w:tc>
        <w:tc>
          <w:tcPr>
            <w:tcW w:w="338" w:type="pct"/>
            <w:tcBorders>
              <w:top w:val="single" w:sz="4" w:space="0" w:color="auto"/>
              <w:left w:val="single" w:sz="4" w:space="0" w:color="auto"/>
              <w:bottom w:val="single" w:sz="4" w:space="0" w:color="auto"/>
              <w:right w:val="single" w:sz="4" w:space="0" w:color="auto"/>
            </w:tcBorders>
            <w:vAlign w:val="center"/>
          </w:tcPr>
          <w:p w14:paraId="572484B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2F04036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108</w:t>
            </w:r>
          </w:p>
        </w:tc>
        <w:tc>
          <w:tcPr>
            <w:tcW w:w="339" w:type="pct"/>
            <w:tcBorders>
              <w:top w:val="single" w:sz="4" w:space="0" w:color="auto"/>
              <w:left w:val="single" w:sz="4" w:space="0" w:color="auto"/>
              <w:bottom w:val="single" w:sz="4" w:space="0" w:color="auto"/>
              <w:right w:val="single" w:sz="4" w:space="0" w:color="auto"/>
            </w:tcBorders>
            <w:vAlign w:val="center"/>
          </w:tcPr>
          <w:p w14:paraId="48032C4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CC5AF6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6E6CA9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5EF6402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2808988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6CCF290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266237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6CA844" w14:textId="77777777" w:rsidR="00205789" w:rsidRDefault="00205789">
            <w:pPr>
              <w:widowControl/>
              <w:jc w:val="left"/>
              <w:rPr>
                <w:rFonts w:ascii="仿宋_GB2312" w:eastAsia="仿宋_GB2312" w:hAnsi="宋体" w:cs="宋体"/>
                <w:b/>
                <w:bCs/>
                <w:color w:val="000000"/>
                <w:kern w:val="0"/>
                <w:sz w:val="18"/>
                <w:szCs w:val="16"/>
              </w:rPr>
            </w:pPr>
          </w:p>
        </w:tc>
      </w:tr>
      <w:tr w:rsidR="00205789" w14:paraId="2262D59E"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17AB9CDC"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2DAD71EC"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国际贸易理论实务</w:t>
            </w:r>
          </w:p>
        </w:tc>
        <w:tc>
          <w:tcPr>
            <w:tcW w:w="238" w:type="pct"/>
            <w:tcBorders>
              <w:top w:val="single" w:sz="4" w:space="0" w:color="auto"/>
              <w:left w:val="single" w:sz="4" w:space="0" w:color="auto"/>
              <w:bottom w:val="single" w:sz="4" w:space="0" w:color="auto"/>
              <w:right w:val="single" w:sz="4" w:space="0" w:color="auto"/>
            </w:tcBorders>
            <w:vAlign w:val="center"/>
          </w:tcPr>
          <w:p w14:paraId="71F847F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CECE741"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364" w:type="pct"/>
            <w:tcBorders>
              <w:top w:val="single" w:sz="4" w:space="0" w:color="auto"/>
              <w:left w:val="single" w:sz="4" w:space="0" w:color="auto"/>
              <w:bottom w:val="single" w:sz="4" w:space="0" w:color="auto"/>
              <w:right w:val="single" w:sz="4" w:space="0" w:color="auto"/>
            </w:tcBorders>
            <w:vAlign w:val="center"/>
          </w:tcPr>
          <w:p w14:paraId="0770887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032F6378"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4C07B53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9" w:type="pct"/>
            <w:tcBorders>
              <w:top w:val="single" w:sz="4" w:space="0" w:color="auto"/>
              <w:left w:val="single" w:sz="4" w:space="0" w:color="auto"/>
              <w:bottom w:val="single" w:sz="4" w:space="0" w:color="auto"/>
              <w:right w:val="single" w:sz="4" w:space="0" w:color="auto"/>
            </w:tcBorders>
            <w:vAlign w:val="center"/>
          </w:tcPr>
          <w:p w14:paraId="5EBF781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26EDFEC"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2914B3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AFF0E7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5D9C4E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289" w:type="pct"/>
            <w:tcBorders>
              <w:top w:val="single" w:sz="4" w:space="0" w:color="auto"/>
              <w:left w:val="single" w:sz="4" w:space="0" w:color="auto"/>
              <w:bottom w:val="single" w:sz="4" w:space="0" w:color="auto"/>
              <w:right w:val="single" w:sz="4" w:space="0" w:color="auto"/>
            </w:tcBorders>
            <w:vAlign w:val="center"/>
          </w:tcPr>
          <w:p w14:paraId="6E632F6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E1D59D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0BFFD7" w14:textId="77777777" w:rsidR="00205789" w:rsidRDefault="00205789">
            <w:pPr>
              <w:widowControl/>
              <w:jc w:val="left"/>
              <w:rPr>
                <w:rFonts w:ascii="仿宋_GB2312" w:eastAsia="仿宋_GB2312" w:hAnsi="宋体" w:cs="宋体"/>
                <w:b/>
                <w:bCs/>
                <w:color w:val="000000"/>
                <w:kern w:val="0"/>
                <w:sz w:val="18"/>
                <w:szCs w:val="16"/>
              </w:rPr>
            </w:pPr>
          </w:p>
        </w:tc>
      </w:tr>
      <w:tr w:rsidR="00205789" w14:paraId="252FD648"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44A9C146"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3F68811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快递实务</w:t>
            </w:r>
          </w:p>
        </w:tc>
        <w:tc>
          <w:tcPr>
            <w:tcW w:w="238" w:type="pct"/>
            <w:tcBorders>
              <w:top w:val="single" w:sz="4" w:space="0" w:color="auto"/>
              <w:left w:val="single" w:sz="4" w:space="0" w:color="auto"/>
              <w:bottom w:val="single" w:sz="4" w:space="0" w:color="auto"/>
              <w:right w:val="single" w:sz="4" w:space="0" w:color="auto"/>
            </w:tcBorders>
            <w:vAlign w:val="center"/>
          </w:tcPr>
          <w:p w14:paraId="272CD6A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7E328359"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364" w:type="pct"/>
            <w:tcBorders>
              <w:top w:val="single" w:sz="4" w:space="0" w:color="auto"/>
              <w:left w:val="single" w:sz="4" w:space="0" w:color="auto"/>
              <w:bottom w:val="single" w:sz="4" w:space="0" w:color="auto"/>
              <w:right w:val="single" w:sz="4" w:space="0" w:color="auto"/>
            </w:tcBorders>
            <w:vAlign w:val="center"/>
          </w:tcPr>
          <w:p w14:paraId="72E5FB9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7BF2DA3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2EA9D5D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72</w:t>
            </w:r>
          </w:p>
        </w:tc>
        <w:tc>
          <w:tcPr>
            <w:tcW w:w="339" w:type="pct"/>
            <w:tcBorders>
              <w:top w:val="single" w:sz="4" w:space="0" w:color="auto"/>
              <w:left w:val="single" w:sz="4" w:space="0" w:color="auto"/>
              <w:bottom w:val="single" w:sz="4" w:space="0" w:color="auto"/>
              <w:right w:val="single" w:sz="4" w:space="0" w:color="auto"/>
            </w:tcBorders>
            <w:vAlign w:val="center"/>
          </w:tcPr>
          <w:p w14:paraId="447D173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DF11DE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6142CB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F04122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A38C89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289" w:type="pct"/>
            <w:tcBorders>
              <w:top w:val="single" w:sz="4" w:space="0" w:color="auto"/>
              <w:left w:val="single" w:sz="4" w:space="0" w:color="auto"/>
              <w:bottom w:val="single" w:sz="4" w:space="0" w:color="auto"/>
              <w:right w:val="single" w:sz="4" w:space="0" w:color="auto"/>
            </w:tcBorders>
            <w:vAlign w:val="center"/>
          </w:tcPr>
          <w:p w14:paraId="4F7531A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DFE04B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06E944" w14:textId="77777777" w:rsidR="00205789" w:rsidRDefault="00205789">
            <w:pPr>
              <w:widowControl/>
              <w:jc w:val="left"/>
              <w:rPr>
                <w:rFonts w:ascii="仿宋_GB2312" w:eastAsia="仿宋_GB2312" w:hAnsi="宋体" w:cs="宋体"/>
                <w:b/>
                <w:bCs/>
                <w:color w:val="000000"/>
                <w:kern w:val="0"/>
                <w:sz w:val="18"/>
                <w:szCs w:val="16"/>
              </w:rPr>
            </w:pPr>
          </w:p>
        </w:tc>
      </w:tr>
      <w:tr w:rsidR="00205789" w14:paraId="320952E4"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373C564F"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20C7D97C"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仓储中心实训</w:t>
            </w:r>
          </w:p>
        </w:tc>
        <w:tc>
          <w:tcPr>
            <w:tcW w:w="238" w:type="pct"/>
            <w:tcBorders>
              <w:top w:val="single" w:sz="4" w:space="0" w:color="auto"/>
              <w:left w:val="single" w:sz="4" w:space="0" w:color="auto"/>
              <w:bottom w:val="single" w:sz="4" w:space="0" w:color="auto"/>
              <w:right w:val="single" w:sz="4" w:space="0" w:color="auto"/>
            </w:tcBorders>
            <w:vAlign w:val="center"/>
          </w:tcPr>
          <w:p w14:paraId="2DEF3A2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4D967DF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p>
        </w:tc>
        <w:tc>
          <w:tcPr>
            <w:tcW w:w="364" w:type="pct"/>
            <w:tcBorders>
              <w:top w:val="single" w:sz="4" w:space="0" w:color="auto"/>
              <w:left w:val="single" w:sz="4" w:space="0" w:color="auto"/>
              <w:bottom w:val="single" w:sz="4" w:space="0" w:color="auto"/>
              <w:right w:val="single" w:sz="4" w:space="0" w:color="auto"/>
            </w:tcBorders>
            <w:vAlign w:val="center"/>
          </w:tcPr>
          <w:p w14:paraId="216AAB5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108</w:t>
            </w:r>
          </w:p>
        </w:tc>
        <w:tc>
          <w:tcPr>
            <w:tcW w:w="338" w:type="pct"/>
            <w:tcBorders>
              <w:top w:val="single" w:sz="4" w:space="0" w:color="auto"/>
              <w:left w:val="single" w:sz="4" w:space="0" w:color="auto"/>
              <w:bottom w:val="single" w:sz="4" w:space="0" w:color="auto"/>
              <w:right w:val="single" w:sz="4" w:space="0" w:color="auto"/>
            </w:tcBorders>
            <w:vAlign w:val="center"/>
          </w:tcPr>
          <w:p w14:paraId="143B2CA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3D2DB20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108</w:t>
            </w:r>
          </w:p>
        </w:tc>
        <w:tc>
          <w:tcPr>
            <w:tcW w:w="339" w:type="pct"/>
            <w:tcBorders>
              <w:top w:val="single" w:sz="4" w:space="0" w:color="auto"/>
              <w:left w:val="single" w:sz="4" w:space="0" w:color="auto"/>
              <w:bottom w:val="single" w:sz="4" w:space="0" w:color="auto"/>
              <w:right w:val="single" w:sz="4" w:space="0" w:color="auto"/>
            </w:tcBorders>
            <w:vAlign w:val="center"/>
          </w:tcPr>
          <w:p w14:paraId="1D14885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7BE855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30DFC0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6A8A4C7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245" w:type="pct"/>
            <w:tcBorders>
              <w:top w:val="single" w:sz="4" w:space="0" w:color="auto"/>
              <w:left w:val="single" w:sz="4" w:space="0" w:color="auto"/>
              <w:bottom w:val="single" w:sz="4" w:space="0" w:color="auto"/>
              <w:right w:val="single" w:sz="4" w:space="0" w:color="auto"/>
            </w:tcBorders>
            <w:vAlign w:val="center"/>
          </w:tcPr>
          <w:p w14:paraId="56A46CB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7CEB692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E2D80E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B76E24" w14:textId="77777777" w:rsidR="00205789" w:rsidRDefault="00205789">
            <w:pPr>
              <w:widowControl/>
              <w:jc w:val="left"/>
              <w:rPr>
                <w:rFonts w:ascii="仿宋_GB2312" w:eastAsia="仿宋_GB2312" w:hAnsi="宋体" w:cs="宋体"/>
                <w:b/>
                <w:bCs/>
                <w:color w:val="000000"/>
                <w:kern w:val="0"/>
                <w:sz w:val="18"/>
                <w:szCs w:val="16"/>
              </w:rPr>
            </w:pPr>
          </w:p>
        </w:tc>
      </w:tr>
      <w:tr w:rsidR="00205789" w14:paraId="0DB1DC54"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2ABDB950"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4B7B0CA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基础会计</w:t>
            </w:r>
          </w:p>
        </w:tc>
        <w:tc>
          <w:tcPr>
            <w:tcW w:w="238" w:type="pct"/>
            <w:tcBorders>
              <w:top w:val="single" w:sz="4" w:space="0" w:color="auto"/>
              <w:left w:val="single" w:sz="4" w:space="0" w:color="auto"/>
              <w:bottom w:val="single" w:sz="4" w:space="0" w:color="auto"/>
              <w:right w:val="single" w:sz="4" w:space="0" w:color="auto"/>
            </w:tcBorders>
            <w:vAlign w:val="center"/>
          </w:tcPr>
          <w:p w14:paraId="4AA12D4C"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2453932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364" w:type="pct"/>
            <w:tcBorders>
              <w:top w:val="single" w:sz="4" w:space="0" w:color="auto"/>
              <w:left w:val="single" w:sz="4" w:space="0" w:color="auto"/>
              <w:bottom w:val="single" w:sz="4" w:space="0" w:color="auto"/>
              <w:right w:val="single" w:sz="4" w:space="0" w:color="auto"/>
            </w:tcBorders>
            <w:vAlign w:val="center"/>
          </w:tcPr>
          <w:p w14:paraId="3541112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72</w:t>
            </w:r>
          </w:p>
        </w:tc>
        <w:tc>
          <w:tcPr>
            <w:tcW w:w="338" w:type="pct"/>
            <w:tcBorders>
              <w:top w:val="single" w:sz="4" w:space="0" w:color="auto"/>
              <w:left w:val="single" w:sz="4" w:space="0" w:color="auto"/>
              <w:bottom w:val="single" w:sz="4" w:space="0" w:color="auto"/>
              <w:right w:val="single" w:sz="4" w:space="0" w:color="auto"/>
            </w:tcBorders>
            <w:vAlign w:val="center"/>
          </w:tcPr>
          <w:p w14:paraId="1C3B60F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2D043AED"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18</w:t>
            </w:r>
          </w:p>
        </w:tc>
        <w:tc>
          <w:tcPr>
            <w:tcW w:w="339" w:type="pct"/>
            <w:tcBorders>
              <w:top w:val="single" w:sz="4" w:space="0" w:color="auto"/>
              <w:left w:val="single" w:sz="4" w:space="0" w:color="auto"/>
              <w:bottom w:val="single" w:sz="4" w:space="0" w:color="auto"/>
              <w:right w:val="single" w:sz="4" w:space="0" w:color="auto"/>
            </w:tcBorders>
            <w:vAlign w:val="center"/>
          </w:tcPr>
          <w:p w14:paraId="1655635A"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4D1319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86822A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E07493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890EBA5"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4</w:t>
            </w:r>
          </w:p>
        </w:tc>
        <w:tc>
          <w:tcPr>
            <w:tcW w:w="289" w:type="pct"/>
            <w:tcBorders>
              <w:top w:val="single" w:sz="4" w:space="0" w:color="auto"/>
              <w:left w:val="single" w:sz="4" w:space="0" w:color="auto"/>
              <w:bottom w:val="single" w:sz="4" w:space="0" w:color="auto"/>
              <w:right w:val="single" w:sz="4" w:space="0" w:color="auto"/>
            </w:tcBorders>
            <w:vAlign w:val="center"/>
          </w:tcPr>
          <w:p w14:paraId="4AACEDE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72FDCB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33F103" w14:textId="77777777" w:rsidR="00205789" w:rsidRDefault="00205789">
            <w:pPr>
              <w:widowControl/>
              <w:jc w:val="left"/>
              <w:rPr>
                <w:rFonts w:ascii="仿宋_GB2312" w:eastAsia="仿宋_GB2312" w:hAnsi="宋体" w:cs="宋体"/>
                <w:b/>
                <w:bCs/>
                <w:color w:val="000000"/>
                <w:kern w:val="0"/>
                <w:sz w:val="18"/>
                <w:szCs w:val="16"/>
              </w:rPr>
            </w:pPr>
          </w:p>
        </w:tc>
      </w:tr>
      <w:tr w:rsidR="00205789" w14:paraId="2434FBE5"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7B5E4CFE"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6BBC9B3D"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生产物流</w:t>
            </w:r>
          </w:p>
        </w:tc>
        <w:tc>
          <w:tcPr>
            <w:tcW w:w="238" w:type="pct"/>
            <w:tcBorders>
              <w:top w:val="single" w:sz="4" w:space="0" w:color="auto"/>
              <w:left w:val="single" w:sz="4" w:space="0" w:color="auto"/>
              <w:bottom w:val="single" w:sz="4" w:space="0" w:color="auto"/>
              <w:right w:val="single" w:sz="4" w:space="0" w:color="auto"/>
            </w:tcBorders>
            <w:vAlign w:val="center"/>
          </w:tcPr>
          <w:p w14:paraId="3D9C73D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3613C7C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3</w:t>
            </w:r>
          </w:p>
        </w:tc>
        <w:tc>
          <w:tcPr>
            <w:tcW w:w="364" w:type="pct"/>
            <w:tcBorders>
              <w:top w:val="single" w:sz="4" w:space="0" w:color="auto"/>
              <w:left w:val="single" w:sz="4" w:space="0" w:color="auto"/>
              <w:bottom w:val="single" w:sz="4" w:space="0" w:color="auto"/>
              <w:right w:val="single" w:sz="4" w:space="0" w:color="auto"/>
            </w:tcBorders>
            <w:vAlign w:val="center"/>
          </w:tcPr>
          <w:p w14:paraId="2FE3251C"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54</w:t>
            </w:r>
          </w:p>
        </w:tc>
        <w:tc>
          <w:tcPr>
            <w:tcW w:w="338" w:type="pct"/>
            <w:tcBorders>
              <w:top w:val="single" w:sz="4" w:space="0" w:color="auto"/>
              <w:left w:val="single" w:sz="4" w:space="0" w:color="auto"/>
              <w:bottom w:val="single" w:sz="4" w:space="0" w:color="auto"/>
              <w:right w:val="single" w:sz="4" w:space="0" w:color="auto"/>
            </w:tcBorders>
            <w:vAlign w:val="center"/>
          </w:tcPr>
          <w:p w14:paraId="38136F86"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5CAA450A"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54</w:t>
            </w:r>
          </w:p>
        </w:tc>
        <w:tc>
          <w:tcPr>
            <w:tcW w:w="339" w:type="pct"/>
            <w:tcBorders>
              <w:top w:val="single" w:sz="4" w:space="0" w:color="auto"/>
              <w:left w:val="single" w:sz="4" w:space="0" w:color="auto"/>
              <w:bottom w:val="single" w:sz="4" w:space="0" w:color="auto"/>
              <w:right w:val="single" w:sz="4" w:space="0" w:color="auto"/>
            </w:tcBorders>
            <w:vAlign w:val="center"/>
          </w:tcPr>
          <w:p w14:paraId="0B2776EA"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409A02A"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05224BB"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A57D99F"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74491BD"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3</w:t>
            </w:r>
          </w:p>
        </w:tc>
        <w:tc>
          <w:tcPr>
            <w:tcW w:w="289" w:type="pct"/>
            <w:tcBorders>
              <w:top w:val="single" w:sz="4" w:space="0" w:color="auto"/>
              <w:left w:val="single" w:sz="4" w:space="0" w:color="auto"/>
              <w:bottom w:val="single" w:sz="4" w:space="0" w:color="auto"/>
              <w:right w:val="single" w:sz="4" w:space="0" w:color="auto"/>
            </w:tcBorders>
            <w:vAlign w:val="center"/>
          </w:tcPr>
          <w:p w14:paraId="2C97D3E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7A83ED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80CC92" w14:textId="77777777" w:rsidR="00205789" w:rsidRDefault="00205789">
            <w:pPr>
              <w:widowControl/>
              <w:jc w:val="left"/>
              <w:rPr>
                <w:rFonts w:ascii="仿宋_GB2312" w:eastAsia="仿宋_GB2312" w:hAnsi="宋体" w:cs="宋体"/>
                <w:b/>
                <w:bCs/>
                <w:color w:val="000000"/>
                <w:kern w:val="0"/>
                <w:sz w:val="18"/>
                <w:szCs w:val="16"/>
              </w:rPr>
            </w:pPr>
          </w:p>
        </w:tc>
      </w:tr>
      <w:tr w:rsidR="00205789" w14:paraId="2A04BD1F"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1FB0479A"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48B79664" w14:textId="77777777" w:rsidR="00205789" w:rsidRDefault="00173154">
            <w:pPr>
              <w:widowControl/>
              <w:spacing w:line="300" w:lineRule="exact"/>
              <w:jc w:val="center"/>
              <w:rPr>
                <w:rFonts w:ascii="仿宋_GB2312" w:eastAsia="仿宋_GB2312" w:hAnsi="宋体" w:cs="宋体"/>
                <w:color w:val="000000"/>
                <w:kern w:val="0"/>
                <w:sz w:val="18"/>
                <w:szCs w:val="16"/>
                <w:highlight w:val="yellow"/>
              </w:rPr>
            </w:pPr>
            <w:r>
              <w:rPr>
                <w:rFonts w:ascii="仿宋_GB2312" w:eastAsia="仿宋_GB2312" w:hAnsi="宋体" w:cs="宋体" w:hint="eastAsia"/>
                <w:color w:val="000000"/>
                <w:kern w:val="0"/>
                <w:sz w:val="18"/>
                <w:szCs w:val="16"/>
              </w:rPr>
              <w:t>小计</w:t>
            </w:r>
          </w:p>
        </w:tc>
        <w:tc>
          <w:tcPr>
            <w:tcW w:w="238" w:type="pct"/>
            <w:tcBorders>
              <w:top w:val="single" w:sz="4" w:space="0" w:color="auto"/>
              <w:left w:val="single" w:sz="4" w:space="0" w:color="auto"/>
              <w:bottom w:val="single" w:sz="4" w:space="0" w:color="auto"/>
              <w:right w:val="single" w:sz="4" w:space="0" w:color="auto"/>
            </w:tcBorders>
            <w:vAlign w:val="center"/>
          </w:tcPr>
          <w:p w14:paraId="4611640D" w14:textId="77777777" w:rsidR="00205789" w:rsidRDefault="00205789">
            <w:pPr>
              <w:widowControl/>
              <w:spacing w:line="300" w:lineRule="exact"/>
              <w:jc w:val="center"/>
              <w:rPr>
                <w:rFonts w:ascii="仿宋_GB2312" w:eastAsia="仿宋_GB2312" w:hAnsi="宋体" w:cs="宋体"/>
                <w:color w:val="000000"/>
                <w:kern w:val="0"/>
                <w:sz w:val="18"/>
                <w:szCs w:val="16"/>
                <w:highlight w:val="yellow"/>
              </w:rPr>
            </w:pPr>
          </w:p>
        </w:tc>
        <w:tc>
          <w:tcPr>
            <w:tcW w:w="285" w:type="pct"/>
            <w:tcBorders>
              <w:top w:val="single" w:sz="4" w:space="0" w:color="auto"/>
              <w:left w:val="single" w:sz="4" w:space="0" w:color="auto"/>
              <w:bottom w:val="single" w:sz="4" w:space="0" w:color="auto"/>
              <w:right w:val="single" w:sz="4" w:space="0" w:color="auto"/>
            </w:tcBorders>
            <w:vAlign w:val="center"/>
          </w:tcPr>
          <w:p w14:paraId="24382BE1" w14:textId="77777777" w:rsidR="00205789" w:rsidRDefault="00173154">
            <w:pPr>
              <w:widowControl/>
              <w:spacing w:line="300" w:lineRule="exact"/>
              <w:rPr>
                <w:rFonts w:ascii="仿宋_GB2312" w:eastAsia="仿宋_GB2312" w:hAnsi="宋体" w:cs="宋体"/>
                <w:b/>
                <w:bCs/>
                <w:color w:val="000000"/>
                <w:kern w:val="0"/>
                <w:sz w:val="18"/>
                <w:szCs w:val="16"/>
                <w:highlight w:val="yellow"/>
              </w:rPr>
            </w:pPr>
            <w:r>
              <w:rPr>
                <w:rFonts w:ascii="仿宋_GB2312" w:eastAsia="仿宋_GB2312" w:hAnsi="宋体" w:cs="宋体" w:hint="eastAsia"/>
                <w:b/>
                <w:bCs/>
                <w:color w:val="000000"/>
                <w:kern w:val="0"/>
                <w:sz w:val="18"/>
                <w:szCs w:val="16"/>
              </w:rPr>
              <w:t>5</w:t>
            </w:r>
            <w:r>
              <w:rPr>
                <w:rFonts w:ascii="仿宋_GB2312" w:eastAsia="仿宋_GB2312" w:hAnsi="宋体" w:cs="宋体"/>
                <w:b/>
                <w:bCs/>
                <w:color w:val="000000"/>
                <w:kern w:val="0"/>
                <w:sz w:val="18"/>
                <w:szCs w:val="16"/>
              </w:rPr>
              <w:t>8</w:t>
            </w:r>
          </w:p>
        </w:tc>
        <w:tc>
          <w:tcPr>
            <w:tcW w:w="364" w:type="pct"/>
            <w:tcBorders>
              <w:top w:val="single" w:sz="4" w:space="0" w:color="auto"/>
              <w:left w:val="single" w:sz="4" w:space="0" w:color="auto"/>
              <w:bottom w:val="single" w:sz="4" w:space="0" w:color="auto"/>
              <w:right w:val="single" w:sz="4" w:space="0" w:color="auto"/>
            </w:tcBorders>
            <w:vAlign w:val="center"/>
          </w:tcPr>
          <w:p w14:paraId="19F81275" w14:textId="77777777" w:rsidR="00205789" w:rsidRDefault="00173154">
            <w:pPr>
              <w:widowControl/>
              <w:spacing w:line="300" w:lineRule="exact"/>
              <w:jc w:val="center"/>
              <w:rPr>
                <w:rFonts w:ascii="仿宋_GB2312" w:eastAsia="仿宋_GB2312" w:hAnsi="宋体" w:cs="宋体"/>
                <w:b/>
                <w:bCs/>
                <w:color w:val="000000"/>
                <w:kern w:val="0"/>
                <w:sz w:val="18"/>
                <w:szCs w:val="16"/>
                <w:highlight w:val="yellow"/>
              </w:rPr>
            </w:pPr>
            <w:r>
              <w:rPr>
                <w:rFonts w:ascii="仿宋_GB2312" w:eastAsia="仿宋_GB2312" w:hAnsi="宋体" w:cs="宋体" w:hint="eastAsia"/>
                <w:b/>
                <w:bCs/>
                <w:color w:val="000000"/>
                <w:kern w:val="0"/>
                <w:sz w:val="18"/>
                <w:szCs w:val="16"/>
              </w:rPr>
              <w:t>9</w:t>
            </w:r>
            <w:r>
              <w:rPr>
                <w:rFonts w:ascii="仿宋_GB2312" w:eastAsia="仿宋_GB2312" w:hAnsi="宋体" w:cs="宋体"/>
                <w:b/>
                <w:bCs/>
                <w:color w:val="000000"/>
                <w:kern w:val="0"/>
                <w:sz w:val="18"/>
                <w:szCs w:val="16"/>
              </w:rPr>
              <w:t>34</w:t>
            </w:r>
          </w:p>
        </w:tc>
        <w:tc>
          <w:tcPr>
            <w:tcW w:w="338" w:type="pct"/>
            <w:tcBorders>
              <w:top w:val="single" w:sz="4" w:space="0" w:color="auto"/>
              <w:left w:val="single" w:sz="4" w:space="0" w:color="auto"/>
              <w:bottom w:val="single" w:sz="4" w:space="0" w:color="auto"/>
              <w:right w:val="single" w:sz="4" w:space="0" w:color="auto"/>
            </w:tcBorders>
            <w:vAlign w:val="center"/>
          </w:tcPr>
          <w:p w14:paraId="5CE8E36D"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504</w:t>
            </w:r>
          </w:p>
        </w:tc>
        <w:tc>
          <w:tcPr>
            <w:tcW w:w="338" w:type="pct"/>
            <w:tcBorders>
              <w:top w:val="single" w:sz="4" w:space="0" w:color="auto"/>
              <w:left w:val="single" w:sz="4" w:space="0" w:color="auto"/>
              <w:bottom w:val="single" w:sz="4" w:space="0" w:color="auto"/>
              <w:right w:val="single" w:sz="4" w:space="0" w:color="auto"/>
            </w:tcBorders>
            <w:vAlign w:val="center"/>
          </w:tcPr>
          <w:p w14:paraId="6D69AD07"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4</w:t>
            </w:r>
            <w:r>
              <w:rPr>
                <w:rFonts w:ascii="仿宋_GB2312" w:eastAsia="仿宋_GB2312" w:hAnsi="宋体" w:cs="宋体"/>
                <w:b/>
                <w:bCs/>
                <w:color w:val="000000"/>
                <w:kern w:val="0"/>
                <w:sz w:val="18"/>
                <w:szCs w:val="16"/>
              </w:rPr>
              <w:t>30</w:t>
            </w:r>
          </w:p>
        </w:tc>
        <w:tc>
          <w:tcPr>
            <w:tcW w:w="339" w:type="pct"/>
            <w:tcBorders>
              <w:top w:val="single" w:sz="4" w:space="0" w:color="auto"/>
              <w:left w:val="single" w:sz="4" w:space="0" w:color="auto"/>
              <w:bottom w:val="single" w:sz="4" w:space="0" w:color="auto"/>
              <w:right w:val="single" w:sz="4" w:space="0" w:color="auto"/>
            </w:tcBorders>
            <w:vAlign w:val="center"/>
          </w:tcPr>
          <w:p w14:paraId="0A1FDCFB"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5</w:t>
            </w:r>
          </w:p>
        </w:tc>
        <w:tc>
          <w:tcPr>
            <w:tcW w:w="245" w:type="pct"/>
            <w:tcBorders>
              <w:top w:val="single" w:sz="4" w:space="0" w:color="auto"/>
              <w:left w:val="single" w:sz="4" w:space="0" w:color="auto"/>
              <w:bottom w:val="single" w:sz="4" w:space="0" w:color="auto"/>
              <w:right w:val="single" w:sz="4" w:space="0" w:color="auto"/>
            </w:tcBorders>
            <w:vAlign w:val="center"/>
          </w:tcPr>
          <w:p w14:paraId="036D5158"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8</w:t>
            </w:r>
          </w:p>
        </w:tc>
        <w:tc>
          <w:tcPr>
            <w:tcW w:w="245" w:type="pct"/>
            <w:tcBorders>
              <w:top w:val="single" w:sz="4" w:space="0" w:color="auto"/>
              <w:left w:val="single" w:sz="4" w:space="0" w:color="auto"/>
              <w:bottom w:val="single" w:sz="4" w:space="0" w:color="auto"/>
              <w:right w:val="single" w:sz="4" w:space="0" w:color="auto"/>
            </w:tcBorders>
            <w:vAlign w:val="center"/>
          </w:tcPr>
          <w:p w14:paraId="13D64D60"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1</w:t>
            </w:r>
            <w:r>
              <w:rPr>
                <w:rFonts w:ascii="仿宋_GB2312" w:eastAsia="仿宋_GB2312" w:hAnsi="宋体" w:cs="宋体"/>
                <w:b/>
                <w:bCs/>
                <w:color w:val="000000"/>
                <w:kern w:val="0"/>
                <w:sz w:val="18"/>
                <w:szCs w:val="16"/>
              </w:rPr>
              <w:t>2</w:t>
            </w:r>
          </w:p>
        </w:tc>
        <w:tc>
          <w:tcPr>
            <w:tcW w:w="245" w:type="pct"/>
            <w:tcBorders>
              <w:top w:val="single" w:sz="4" w:space="0" w:color="auto"/>
              <w:left w:val="single" w:sz="4" w:space="0" w:color="auto"/>
              <w:bottom w:val="single" w:sz="4" w:space="0" w:color="auto"/>
              <w:right w:val="single" w:sz="4" w:space="0" w:color="auto"/>
            </w:tcBorders>
            <w:vAlign w:val="center"/>
          </w:tcPr>
          <w:p w14:paraId="1F631C64"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12</w:t>
            </w:r>
          </w:p>
        </w:tc>
        <w:tc>
          <w:tcPr>
            <w:tcW w:w="245" w:type="pct"/>
            <w:tcBorders>
              <w:top w:val="single" w:sz="4" w:space="0" w:color="auto"/>
              <w:left w:val="single" w:sz="4" w:space="0" w:color="auto"/>
              <w:bottom w:val="single" w:sz="4" w:space="0" w:color="auto"/>
              <w:right w:val="single" w:sz="4" w:space="0" w:color="auto"/>
            </w:tcBorders>
            <w:vAlign w:val="center"/>
          </w:tcPr>
          <w:p w14:paraId="3844EADE" w14:textId="77777777" w:rsidR="00205789" w:rsidRDefault="00173154">
            <w:pPr>
              <w:widowControl/>
              <w:spacing w:line="300" w:lineRule="exact"/>
              <w:jc w:val="center"/>
              <w:rPr>
                <w:rFonts w:ascii="仿宋_GB2312" w:eastAsia="仿宋_GB2312" w:hAnsi="宋体" w:cs="宋体"/>
                <w:b/>
                <w:bCs/>
                <w:color w:val="000000"/>
                <w:kern w:val="0"/>
                <w:sz w:val="18"/>
                <w:szCs w:val="16"/>
                <w:highlight w:val="yellow"/>
              </w:rPr>
            </w:pPr>
            <w:r>
              <w:rPr>
                <w:rFonts w:ascii="仿宋_GB2312" w:eastAsia="仿宋_GB2312" w:hAnsi="宋体" w:cs="宋体" w:hint="eastAsia"/>
                <w:b/>
                <w:bCs/>
                <w:color w:val="000000"/>
                <w:kern w:val="0"/>
                <w:sz w:val="18"/>
                <w:szCs w:val="16"/>
              </w:rPr>
              <w:t>2</w:t>
            </w:r>
            <w:r>
              <w:rPr>
                <w:rFonts w:ascii="仿宋_GB2312" w:eastAsia="仿宋_GB2312" w:hAnsi="宋体" w:cs="宋体"/>
                <w:b/>
                <w:bCs/>
                <w:color w:val="000000"/>
                <w:kern w:val="0"/>
                <w:sz w:val="18"/>
                <w:szCs w:val="16"/>
              </w:rPr>
              <w:t>8</w:t>
            </w:r>
          </w:p>
        </w:tc>
        <w:tc>
          <w:tcPr>
            <w:tcW w:w="289" w:type="pct"/>
            <w:tcBorders>
              <w:top w:val="single" w:sz="4" w:space="0" w:color="auto"/>
              <w:left w:val="single" w:sz="4" w:space="0" w:color="auto"/>
              <w:bottom w:val="single" w:sz="4" w:space="0" w:color="auto"/>
              <w:right w:val="single" w:sz="4" w:space="0" w:color="auto"/>
            </w:tcBorders>
            <w:vAlign w:val="center"/>
          </w:tcPr>
          <w:p w14:paraId="46F30583" w14:textId="77777777" w:rsidR="00205789" w:rsidRDefault="00205789">
            <w:pPr>
              <w:widowControl/>
              <w:spacing w:line="300" w:lineRule="exact"/>
              <w:jc w:val="center"/>
              <w:rPr>
                <w:rFonts w:ascii="仿宋_GB2312" w:eastAsia="仿宋_GB2312" w:hAnsi="宋体" w:cs="宋体"/>
                <w:color w:val="000000"/>
                <w:kern w:val="0"/>
                <w:sz w:val="18"/>
                <w:szCs w:val="13"/>
                <w:highlight w:val="yellow"/>
              </w:rPr>
            </w:pPr>
          </w:p>
        </w:tc>
        <w:tc>
          <w:tcPr>
            <w:tcW w:w="245" w:type="pct"/>
            <w:tcBorders>
              <w:top w:val="single" w:sz="4" w:space="0" w:color="auto"/>
              <w:left w:val="single" w:sz="4" w:space="0" w:color="auto"/>
              <w:bottom w:val="single" w:sz="4" w:space="0" w:color="auto"/>
              <w:right w:val="single" w:sz="4" w:space="0" w:color="auto"/>
            </w:tcBorders>
            <w:vAlign w:val="center"/>
          </w:tcPr>
          <w:p w14:paraId="74275BA3" w14:textId="77777777" w:rsidR="00205789" w:rsidRDefault="00205789">
            <w:pPr>
              <w:widowControl/>
              <w:spacing w:line="300" w:lineRule="exact"/>
              <w:jc w:val="center"/>
              <w:rPr>
                <w:rFonts w:ascii="仿宋_GB2312" w:eastAsia="仿宋_GB2312" w:hAnsi="宋体" w:cs="宋体"/>
                <w:color w:val="000000"/>
                <w:kern w:val="0"/>
                <w:sz w:val="18"/>
                <w:szCs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F36F62" w14:textId="77777777" w:rsidR="00205789" w:rsidRDefault="00205789">
            <w:pPr>
              <w:widowControl/>
              <w:jc w:val="left"/>
              <w:rPr>
                <w:rFonts w:ascii="仿宋_GB2312" w:eastAsia="仿宋_GB2312" w:hAnsi="宋体" w:cs="宋体"/>
                <w:b/>
                <w:bCs/>
                <w:color w:val="000000"/>
                <w:kern w:val="0"/>
                <w:sz w:val="18"/>
                <w:szCs w:val="16"/>
              </w:rPr>
            </w:pPr>
          </w:p>
        </w:tc>
      </w:tr>
      <w:tr w:rsidR="00205789" w14:paraId="037D8E1A" w14:textId="77777777" w:rsidTr="00E34CEB">
        <w:trPr>
          <w:trHeight w:val="57"/>
        </w:trPr>
        <w:tc>
          <w:tcPr>
            <w:tcW w:w="245" w:type="pct"/>
            <w:vMerge w:val="restart"/>
            <w:tcBorders>
              <w:top w:val="single" w:sz="4" w:space="0" w:color="auto"/>
              <w:left w:val="single" w:sz="4" w:space="0" w:color="auto"/>
              <w:bottom w:val="single" w:sz="4" w:space="0" w:color="auto"/>
              <w:right w:val="single" w:sz="4" w:space="0" w:color="auto"/>
            </w:tcBorders>
            <w:vAlign w:val="center"/>
          </w:tcPr>
          <w:p w14:paraId="12D822C9"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实习实训</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08BB284E"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认知实习</w:t>
            </w:r>
          </w:p>
        </w:tc>
        <w:tc>
          <w:tcPr>
            <w:tcW w:w="238" w:type="pct"/>
            <w:tcBorders>
              <w:top w:val="single" w:sz="4" w:space="0" w:color="auto"/>
              <w:left w:val="single" w:sz="4" w:space="0" w:color="auto"/>
              <w:bottom w:val="single" w:sz="4" w:space="0" w:color="auto"/>
              <w:right w:val="single" w:sz="4" w:space="0" w:color="auto"/>
            </w:tcBorders>
            <w:vAlign w:val="center"/>
          </w:tcPr>
          <w:p w14:paraId="0F05DD0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6EFE15B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4</w:t>
            </w:r>
          </w:p>
        </w:tc>
        <w:tc>
          <w:tcPr>
            <w:tcW w:w="364" w:type="pct"/>
            <w:tcBorders>
              <w:top w:val="single" w:sz="4" w:space="0" w:color="auto"/>
              <w:left w:val="single" w:sz="4" w:space="0" w:color="auto"/>
              <w:bottom w:val="single" w:sz="4" w:space="0" w:color="auto"/>
              <w:right w:val="single" w:sz="4" w:space="0" w:color="auto"/>
            </w:tcBorders>
            <w:vAlign w:val="center"/>
          </w:tcPr>
          <w:p w14:paraId="2493C6BA"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r>
              <w:rPr>
                <w:rFonts w:ascii="仿宋_GB2312" w:eastAsia="仿宋_GB2312" w:hAnsi="宋体" w:cs="宋体"/>
                <w:color w:val="000000"/>
                <w:kern w:val="0"/>
                <w:sz w:val="18"/>
                <w:szCs w:val="16"/>
              </w:rPr>
              <w:t>0</w:t>
            </w:r>
          </w:p>
        </w:tc>
        <w:tc>
          <w:tcPr>
            <w:tcW w:w="338" w:type="pct"/>
            <w:tcBorders>
              <w:top w:val="single" w:sz="4" w:space="0" w:color="auto"/>
              <w:left w:val="single" w:sz="4" w:space="0" w:color="auto"/>
              <w:bottom w:val="single" w:sz="4" w:space="0" w:color="auto"/>
              <w:right w:val="single" w:sz="4" w:space="0" w:color="auto"/>
            </w:tcBorders>
            <w:vAlign w:val="center"/>
          </w:tcPr>
          <w:p w14:paraId="543B9EB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0E44C7D2"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r>
              <w:rPr>
                <w:rFonts w:ascii="仿宋_GB2312" w:eastAsia="仿宋_GB2312" w:hAnsi="宋体" w:cs="宋体"/>
                <w:color w:val="000000"/>
                <w:kern w:val="0"/>
                <w:sz w:val="18"/>
                <w:szCs w:val="16"/>
              </w:rPr>
              <w:t>0</w:t>
            </w:r>
          </w:p>
        </w:tc>
        <w:tc>
          <w:tcPr>
            <w:tcW w:w="339" w:type="pct"/>
            <w:tcBorders>
              <w:top w:val="single" w:sz="4" w:space="0" w:color="auto"/>
              <w:left w:val="single" w:sz="4" w:space="0" w:color="auto"/>
              <w:bottom w:val="single" w:sz="4" w:space="0" w:color="auto"/>
              <w:right w:val="single" w:sz="4" w:space="0" w:color="auto"/>
            </w:tcBorders>
            <w:vAlign w:val="center"/>
          </w:tcPr>
          <w:p w14:paraId="7FB287F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F18312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E21A39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B8EBC2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DD47F7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1C2A5ED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084D51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478" w:type="pct"/>
            <w:vMerge w:val="restart"/>
            <w:tcBorders>
              <w:top w:val="single" w:sz="4" w:space="0" w:color="auto"/>
              <w:left w:val="single" w:sz="4" w:space="0" w:color="auto"/>
              <w:bottom w:val="single" w:sz="4" w:space="0" w:color="auto"/>
              <w:right w:val="single" w:sz="4" w:space="0" w:color="auto"/>
            </w:tcBorders>
            <w:vAlign w:val="center"/>
          </w:tcPr>
          <w:p w14:paraId="22F09B2B"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r>
      <w:tr w:rsidR="00205789" w14:paraId="35B62B90"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02C127E2"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4723B190"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生产实习</w:t>
            </w:r>
          </w:p>
        </w:tc>
        <w:tc>
          <w:tcPr>
            <w:tcW w:w="238" w:type="pct"/>
            <w:tcBorders>
              <w:top w:val="single" w:sz="4" w:space="0" w:color="auto"/>
              <w:left w:val="single" w:sz="4" w:space="0" w:color="auto"/>
              <w:bottom w:val="single" w:sz="4" w:space="0" w:color="auto"/>
              <w:right w:val="single" w:sz="4" w:space="0" w:color="auto"/>
            </w:tcBorders>
            <w:vAlign w:val="center"/>
          </w:tcPr>
          <w:p w14:paraId="3F5FBE7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71A2A2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8</w:t>
            </w:r>
          </w:p>
        </w:tc>
        <w:tc>
          <w:tcPr>
            <w:tcW w:w="364" w:type="pct"/>
            <w:tcBorders>
              <w:top w:val="single" w:sz="4" w:space="0" w:color="auto"/>
              <w:left w:val="single" w:sz="4" w:space="0" w:color="auto"/>
              <w:bottom w:val="single" w:sz="4" w:space="0" w:color="auto"/>
              <w:right w:val="single" w:sz="4" w:space="0" w:color="auto"/>
            </w:tcBorders>
            <w:vAlign w:val="center"/>
          </w:tcPr>
          <w:p w14:paraId="21CFF4FC"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r>
              <w:rPr>
                <w:rFonts w:ascii="仿宋_GB2312" w:eastAsia="仿宋_GB2312" w:hAnsi="宋体" w:cs="宋体"/>
                <w:color w:val="000000"/>
                <w:kern w:val="0"/>
                <w:sz w:val="18"/>
                <w:szCs w:val="16"/>
              </w:rPr>
              <w:t>0</w:t>
            </w:r>
          </w:p>
        </w:tc>
        <w:tc>
          <w:tcPr>
            <w:tcW w:w="338" w:type="pct"/>
            <w:tcBorders>
              <w:top w:val="single" w:sz="4" w:space="0" w:color="auto"/>
              <w:left w:val="single" w:sz="4" w:space="0" w:color="auto"/>
              <w:bottom w:val="single" w:sz="4" w:space="0" w:color="auto"/>
              <w:right w:val="single" w:sz="4" w:space="0" w:color="auto"/>
            </w:tcBorders>
            <w:vAlign w:val="center"/>
          </w:tcPr>
          <w:p w14:paraId="41F620B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1A51FD0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r>
              <w:rPr>
                <w:rFonts w:ascii="仿宋_GB2312" w:eastAsia="仿宋_GB2312" w:hAnsi="宋体" w:cs="宋体"/>
                <w:color w:val="000000"/>
                <w:kern w:val="0"/>
                <w:sz w:val="18"/>
                <w:szCs w:val="16"/>
              </w:rPr>
              <w:t>0</w:t>
            </w:r>
          </w:p>
        </w:tc>
        <w:tc>
          <w:tcPr>
            <w:tcW w:w="339" w:type="pct"/>
            <w:tcBorders>
              <w:top w:val="single" w:sz="4" w:space="0" w:color="auto"/>
              <w:left w:val="single" w:sz="4" w:space="0" w:color="auto"/>
              <w:bottom w:val="single" w:sz="4" w:space="0" w:color="auto"/>
              <w:right w:val="single" w:sz="4" w:space="0" w:color="auto"/>
            </w:tcBorders>
            <w:vAlign w:val="center"/>
          </w:tcPr>
          <w:p w14:paraId="5664A24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DB2422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A9FB8A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C7B3E8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F1A777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6564FEF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6E955C1C"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FB81F9" w14:textId="77777777" w:rsidR="00205789" w:rsidRDefault="00205789">
            <w:pPr>
              <w:widowControl/>
              <w:jc w:val="left"/>
              <w:rPr>
                <w:rFonts w:ascii="仿宋_GB2312" w:eastAsia="仿宋_GB2312" w:hAnsi="宋体" w:cs="宋体"/>
                <w:b/>
                <w:bCs/>
                <w:color w:val="000000"/>
                <w:kern w:val="0"/>
                <w:sz w:val="18"/>
                <w:szCs w:val="16"/>
              </w:rPr>
            </w:pPr>
          </w:p>
        </w:tc>
      </w:tr>
      <w:tr w:rsidR="00205789" w14:paraId="6F67CC00"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28B201C4"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4FFA767F"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综合实训</w:t>
            </w:r>
          </w:p>
        </w:tc>
        <w:tc>
          <w:tcPr>
            <w:tcW w:w="238" w:type="pct"/>
            <w:tcBorders>
              <w:top w:val="single" w:sz="4" w:space="0" w:color="auto"/>
              <w:left w:val="single" w:sz="4" w:space="0" w:color="auto"/>
              <w:bottom w:val="single" w:sz="4" w:space="0" w:color="auto"/>
              <w:right w:val="single" w:sz="4" w:space="0" w:color="auto"/>
            </w:tcBorders>
            <w:vAlign w:val="center"/>
          </w:tcPr>
          <w:p w14:paraId="56A0CC1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71C3568A"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p>
        </w:tc>
        <w:tc>
          <w:tcPr>
            <w:tcW w:w="364" w:type="pct"/>
            <w:tcBorders>
              <w:top w:val="single" w:sz="4" w:space="0" w:color="auto"/>
              <w:left w:val="single" w:sz="4" w:space="0" w:color="auto"/>
              <w:bottom w:val="single" w:sz="4" w:space="0" w:color="auto"/>
              <w:right w:val="single" w:sz="4" w:space="0" w:color="auto"/>
            </w:tcBorders>
            <w:vAlign w:val="center"/>
          </w:tcPr>
          <w:p w14:paraId="6DDBDC7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w:t>
            </w:r>
            <w:r>
              <w:rPr>
                <w:rFonts w:ascii="仿宋_GB2312" w:eastAsia="仿宋_GB2312" w:hAnsi="宋体" w:cs="宋体"/>
                <w:color w:val="000000"/>
                <w:kern w:val="0"/>
                <w:sz w:val="18"/>
                <w:szCs w:val="16"/>
              </w:rPr>
              <w:t>20</w:t>
            </w:r>
          </w:p>
        </w:tc>
        <w:tc>
          <w:tcPr>
            <w:tcW w:w="338" w:type="pct"/>
            <w:tcBorders>
              <w:top w:val="single" w:sz="4" w:space="0" w:color="auto"/>
              <w:left w:val="single" w:sz="4" w:space="0" w:color="auto"/>
              <w:bottom w:val="single" w:sz="4" w:space="0" w:color="auto"/>
              <w:right w:val="single" w:sz="4" w:space="0" w:color="auto"/>
            </w:tcBorders>
            <w:vAlign w:val="center"/>
          </w:tcPr>
          <w:p w14:paraId="26A50C6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24D9C98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1</w:t>
            </w:r>
            <w:r>
              <w:rPr>
                <w:rFonts w:ascii="仿宋_GB2312" w:eastAsia="仿宋_GB2312" w:hAnsi="宋体" w:cs="宋体"/>
                <w:color w:val="000000"/>
                <w:kern w:val="0"/>
                <w:sz w:val="18"/>
                <w:szCs w:val="16"/>
              </w:rPr>
              <w:t>20</w:t>
            </w:r>
          </w:p>
        </w:tc>
        <w:tc>
          <w:tcPr>
            <w:tcW w:w="339" w:type="pct"/>
            <w:tcBorders>
              <w:top w:val="single" w:sz="4" w:space="0" w:color="auto"/>
              <w:left w:val="single" w:sz="4" w:space="0" w:color="auto"/>
              <w:bottom w:val="single" w:sz="4" w:space="0" w:color="auto"/>
              <w:right w:val="single" w:sz="4" w:space="0" w:color="auto"/>
            </w:tcBorders>
            <w:vAlign w:val="center"/>
          </w:tcPr>
          <w:p w14:paraId="5214E80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7173AC7"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136A80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8D8F62D"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668E9D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41DF167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66D089B"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EFD915" w14:textId="77777777" w:rsidR="00205789" w:rsidRDefault="00205789">
            <w:pPr>
              <w:widowControl/>
              <w:jc w:val="left"/>
              <w:rPr>
                <w:rFonts w:ascii="仿宋_GB2312" w:eastAsia="仿宋_GB2312" w:hAnsi="宋体" w:cs="宋体"/>
                <w:b/>
                <w:bCs/>
                <w:color w:val="000000"/>
                <w:kern w:val="0"/>
                <w:sz w:val="18"/>
                <w:szCs w:val="16"/>
              </w:rPr>
            </w:pPr>
          </w:p>
        </w:tc>
      </w:tr>
      <w:tr w:rsidR="00205789" w14:paraId="19672C31"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7C09FFE0"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26AA3986"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顶岗实习</w:t>
            </w:r>
          </w:p>
        </w:tc>
        <w:tc>
          <w:tcPr>
            <w:tcW w:w="238" w:type="pct"/>
            <w:tcBorders>
              <w:top w:val="single" w:sz="4" w:space="0" w:color="auto"/>
              <w:left w:val="single" w:sz="4" w:space="0" w:color="auto"/>
              <w:bottom w:val="single" w:sz="4" w:space="0" w:color="auto"/>
              <w:right w:val="single" w:sz="4" w:space="0" w:color="auto"/>
            </w:tcBorders>
            <w:vAlign w:val="center"/>
          </w:tcPr>
          <w:p w14:paraId="6B6D9AF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66DF45BB"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color w:val="000000"/>
                <w:kern w:val="0"/>
                <w:sz w:val="18"/>
                <w:szCs w:val="16"/>
              </w:rPr>
              <w:t>30</w:t>
            </w:r>
          </w:p>
        </w:tc>
        <w:tc>
          <w:tcPr>
            <w:tcW w:w="364" w:type="pct"/>
            <w:tcBorders>
              <w:top w:val="single" w:sz="4" w:space="0" w:color="auto"/>
              <w:left w:val="single" w:sz="4" w:space="0" w:color="auto"/>
              <w:bottom w:val="single" w:sz="4" w:space="0" w:color="auto"/>
              <w:right w:val="single" w:sz="4" w:space="0" w:color="auto"/>
            </w:tcBorders>
            <w:vAlign w:val="center"/>
          </w:tcPr>
          <w:p w14:paraId="1E82F9C4"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r>
              <w:rPr>
                <w:rFonts w:ascii="仿宋_GB2312" w:eastAsia="仿宋_GB2312" w:hAnsi="宋体" w:cs="宋体"/>
                <w:color w:val="000000"/>
                <w:kern w:val="0"/>
                <w:sz w:val="18"/>
                <w:szCs w:val="16"/>
              </w:rPr>
              <w:t>00</w:t>
            </w:r>
          </w:p>
        </w:tc>
        <w:tc>
          <w:tcPr>
            <w:tcW w:w="338" w:type="pct"/>
            <w:tcBorders>
              <w:top w:val="single" w:sz="4" w:space="0" w:color="auto"/>
              <w:left w:val="single" w:sz="4" w:space="0" w:color="auto"/>
              <w:bottom w:val="single" w:sz="4" w:space="0" w:color="auto"/>
              <w:right w:val="single" w:sz="4" w:space="0" w:color="auto"/>
            </w:tcBorders>
            <w:vAlign w:val="center"/>
          </w:tcPr>
          <w:p w14:paraId="21B49E1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2921693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6</w:t>
            </w:r>
            <w:r>
              <w:rPr>
                <w:rFonts w:ascii="仿宋_GB2312" w:eastAsia="仿宋_GB2312" w:hAnsi="宋体" w:cs="宋体"/>
                <w:color w:val="000000"/>
                <w:kern w:val="0"/>
                <w:sz w:val="18"/>
                <w:szCs w:val="16"/>
              </w:rPr>
              <w:t>00</w:t>
            </w:r>
          </w:p>
        </w:tc>
        <w:tc>
          <w:tcPr>
            <w:tcW w:w="339" w:type="pct"/>
            <w:tcBorders>
              <w:top w:val="single" w:sz="4" w:space="0" w:color="auto"/>
              <w:left w:val="single" w:sz="4" w:space="0" w:color="auto"/>
              <w:bottom w:val="single" w:sz="4" w:space="0" w:color="auto"/>
              <w:right w:val="single" w:sz="4" w:space="0" w:color="auto"/>
            </w:tcBorders>
            <w:vAlign w:val="center"/>
          </w:tcPr>
          <w:p w14:paraId="01CE37C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5F3F7EA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1E9A11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AD5951F"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0EC68EB9"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725DF51E"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9917CA8"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67FD23" w14:textId="77777777" w:rsidR="00205789" w:rsidRDefault="00205789">
            <w:pPr>
              <w:widowControl/>
              <w:jc w:val="left"/>
              <w:rPr>
                <w:rFonts w:ascii="仿宋_GB2312" w:eastAsia="仿宋_GB2312" w:hAnsi="宋体" w:cs="宋体"/>
                <w:b/>
                <w:bCs/>
                <w:color w:val="000000"/>
                <w:kern w:val="0"/>
                <w:sz w:val="18"/>
                <w:szCs w:val="16"/>
              </w:rPr>
            </w:pPr>
          </w:p>
        </w:tc>
      </w:tr>
      <w:tr w:rsidR="00205789" w14:paraId="37E3D872" w14:textId="77777777" w:rsidTr="00E34CEB">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26170CAC" w14:textId="77777777" w:rsidR="00205789" w:rsidRDefault="00205789">
            <w:pPr>
              <w:widowControl/>
              <w:jc w:val="left"/>
              <w:rPr>
                <w:rFonts w:ascii="仿宋_GB2312" w:eastAsia="仿宋_GB2312" w:hAnsi="宋体" w:cs="宋体"/>
                <w:color w:val="000000"/>
                <w:kern w:val="0"/>
                <w:sz w:val="18"/>
                <w:szCs w:val="16"/>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5D4DF727"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小计</w:t>
            </w:r>
          </w:p>
        </w:tc>
        <w:tc>
          <w:tcPr>
            <w:tcW w:w="238" w:type="pct"/>
            <w:tcBorders>
              <w:top w:val="single" w:sz="4" w:space="0" w:color="auto"/>
              <w:left w:val="single" w:sz="4" w:space="0" w:color="auto"/>
              <w:bottom w:val="single" w:sz="4" w:space="0" w:color="auto"/>
              <w:right w:val="single" w:sz="4" w:space="0" w:color="auto"/>
            </w:tcBorders>
            <w:vAlign w:val="center"/>
          </w:tcPr>
          <w:p w14:paraId="130F76C0"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534B6696"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4</w:t>
            </w:r>
            <w:r>
              <w:rPr>
                <w:rFonts w:ascii="仿宋_GB2312" w:eastAsia="仿宋_GB2312" w:hAnsi="宋体" w:cs="宋体"/>
                <w:b/>
                <w:bCs/>
                <w:color w:val="000000"/>
                <w:kern w:val="0"/>
                <w:sz w:val="18"/>
                <w:szCs w:val="16"/>
              </w:rPr>
              <w:t>8</w:t>
            </w:r>
          </w:p>
        </w:tc>
        <w:tc>
          <w:tcPr>
            <w:tcW w:w="364" w:type="pct"/>
            <w:tcBorders>
              <w:top w:val="single" w:sz="4" w:space="0" w:color="auto"/>
              <w:left w:val="single" w:sz="4" w:space="0" w:color="auto"/>
              <w:bottom w:val="single" w:sz="4" w:space="0" w:color="auto"/>
              <w:right w:val="single" w:sz="4" w:space="0" w:color="auto"/>
            </w:tcBorders>
            <w:vAlign w:val="center"/>
          </w:tcPr>
          <w:p w14:paraId="0EAB633C"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9</w:t>
            </w:r>
            <w:r>
              <w:rPr>
                <w:rFonts w:ascii="仿宋_GB2312" w:eastAsia="仿宋_GB2312" w:hAnsi="宋体" w:cs="宋体"/>
                <w:b/>
                <w:bCs/>
                <w:color w:val="000000"/>
                <w:kern w:val="0"/>
                <w:sz w:val="18"/>
                <w:szCs w:val="16"/>
              </w:rPr>
              <w:t>00</w:t>
            </w:r>
          </w:p>
        </w:tc>
        <w:tc>
          <w:tcPr>
            <w:tcW w:w="338" w:type="pct"/>
            <w:tcBorders>
              <w:top w:val="single" w:sz="4" w:space="0" w:color="auto"/>
              <w:left w:val="single" w:sz="4" w:space="0" w:color="auto"/>
              <w:bottom w:val="single" w:sz="4" w:space="0" w:color="auto"/>
              <w:right w:val="single" w:sz="4" w:space="0" w:color="auto"/>
            </w:tcBorders>
            <w:vAlign w:val="center"/>
          </w:tcPr>
          <w:p w14:paraId="600AA6FF" w14:textId="77777777" w:rsidR="00205789" w:rsidRDefault="00205789">
            <w:pPr>
              <w:widowControl/>
              <w:spacing w:line="300" w:lineRule="exact"/>
              <w:jc w:val="center"/>
              <w:rPr>
                <w:rFonts w:ascii="仿宋_GB2312" w:eastAsia="仿宋_GB2312" w:hAnsi="宋体" w:cs="宋体"/>
                <w:b/>
                <w:bCs/>
                <w:color w:val="000000"/>
                <w:kern w:val="0"/>
                <w:sz w:val="18"/>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13B5794E"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9</w:t>
            </w:r>
            <w:r>
              <w:rPr>
                <w:rFonts w:ascii="仿宋_GB2312" w:eastAsia="仿宋_GB2312" w:hAnsi="宋体" w:cs="宋体"/>
                <w:b/>
                <w:bCs/>
                <w:color w:val="000000"/>
                <w:kern w:val="0"/>
                <w:sz w:val="18"/>
                <w:szCs w:val="16"/>
              </w:rPr>
              <w:t>00</w:t>
            </w:r>
          </w:p>
        </w:tc>
        <w:tc>
          <w:tcPr>
            <w:tcW w:w="339" w:type="pct"/>
            <w:tcBorders>
              <w:top w:val="single" w:sz="4" w:space="0" w:color="auto"/>
              <w:left w:val="single" w:sz="4" w:space="0" w:color="auto"/>
              <w:bottom w:val="single" w:sz="4" w:space="0" w:color="auto"/>
              <w:right w:val="single" w:sz="4" w:space="0" w:color="auto"/>
            </w:tcBorders>
            <w:vAlign w:val="center"/>
          </w:tcPr>
          <w:p w14:paraId="33FB51B2"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4B79E18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1DCD8C9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7196B466"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3D939475"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9" w:type="pct"/>
            <w:tcBorders>
              <w:top w:val="single" w:sz="4" w:space="0" w:color="auto"/>
              <w:left w:val="single" w:sz="4" w:space="0" w:color="auto"/>
              <w:bottom w:val="single" w:sz="4" w:space="0" w:color="auto"/>
              <w:right w:val="single" w:sz="4" w:space="0" w:color="auto"/>
            </w:tcBorders>
            <w:vAlign w:val="center"/>
          </w:tcPr>
          <w:p w14:paraId="61B31974"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45" w:type="pct"/>
            <w:tcBorders>
              <w:top w:val="single" w:sz="4" w:space="0" w:color="auto"/>
              <w:left w:val="single" w:sz="4" w:space="0" w:color="auto"/>
              <w:bottom w:val="single" w:sz="4" w:space="0" w:color="auto"/>
              <w:right w:val="single" w:sz="4" w:space="0" w:color="auto"/>
            </w:tcBorders>
            <w:vAlign w:val="center"/>
          </w:tcPr>
          <w:p w14:paraId="2EE465E3"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257AC7" w14:textId="77777777" w:rsidR="00205789" w:rsidRDefault="00205789">
            <w:pPr>
              <w:widowControl/>
              <w:jc w:val="left"/>
              <w:rPr>
                <w:rFonts w:ascii="仿宋_GB2312" w:eastAsia="仿宋_GB2312" w:hAnsi="宋体" w:cs="宋体"/>
                <w:b/>
                <w:bCs/>
                <w:color w:val="000000"/>
                <w:kern w:val="0"/>
                <w:sz w:val="18"/>
                <w:szCs w:val="16"/>
              </w:rPr>
            </w:pPr>
          </w:p>
        </w:tc>
      </w:tr>
      <w:tr w:rsidR="00205789" w14:paraId="5BD31CC2" w14:textId="77777777" w:rsidTr="00E34CEB">
        <w:trPr>
          <w:trHeight w:val="57"/>
        </w:trPr>
        <w:tc>
          <w:tcPr>
            <w:tcW w:w="1106" w:type="pct"/>
            <w:gridSpan w:val="3"/>
            <w:tcBorders>
              <w:top w:val="single" w:sz="4" w:space="0" w:color="auto"/>
              <w:left w:val="single" w:sz="4" w:space="0" w:color="auto"/>
              <w:bottom w:val="single" w:sz="4" w:space="0" w:color="auto"/>
              <w:right w:val="single" w:sz="4" w:space="0" w:color="auto"/>
            </w:tcBorders>
            <w:vAlign w:val="center"/>
          </w:tcPr>
          <w:p w14:paraId="3AF35113" w14:textId="77777777" w:rsidR="00205789" w:rsidRDefault="00173154">
            <w:pPr>
              <w:widowControl/>
              <w:spacing w:line="300" w:lineRule="exact"/>
              <w:jc w:val="center"/>
              <w:rPr>
                <w:rFonts w:ascii="仿宋_GB2312" w:eastAsia="仿宋_GB2312" w:hAnsi="宋体" w:cs="宋体"/>
                <w:color w:val="000000"/>
                <w:kern w:val="0"/>
                <w:sz w:val="18"/>
                <w:szCs w:val="16"/>
              </w:rPr>
            </w:pPr>
            <w:r>
              <w:rPr>
                <w:rFonts w:ascii="仿宋_GB2312" w:eastAsia="仿宋_GB2312" w:hAnsi="宋体" w:cs="宋体" w:hint="eastAsia"/>
                <w:color w:val="000000"/>
                <w:kern w:val="0"/>
                <w:sz w:val="18"/>
                <w:szCs w:val="16"/>
              </w:rPr>
              <w:t>合计</w:t>
            </w:r>
          </w:p>
        </w:tc>
        <w:tc>
          <w:tcPr>
            <w:tcW w:w="238" w:type="pct"/>
            <w:tcBorders>
              <w:top w:val="single" w:sz="4" w:space="0" w:color="auto"/>
              <w:left w:val="single" w:sz="4" w:space="0" w:color="auto"/>
              <w:bottom w:val="single" w:sz="4" w:space="0" w:color="auto"/>
              <w:right w:val="single" w:sz="4" w:space="0" w:color="auto"/>
            </w:tcBorders>
            <w:vAlign w:val="center"/>
          </w:tcPr>
          <w:p w14:paraId="237A2091" w14:textId="77777777" w:rsidR="00205789" w:rsidRDefault="00205789">
            <w:pPr>
              <w:widowControl/>
              <w:spacing w:line="300" w:lineRule="exact"/>
              <w:jc w:val="center"/>
              <w:rPr>
                <w:rFonts w:ascii="仿宋_GB2312" w:eastAsia="仿宋_GB2312" w:hAnsi="宋体" w:cs="宋体"/>
                <w:color w:val="000000"/>
                <w:kern w:val="0"/>
                <w:sz w:val="18"/>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1F402C46"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1</w:t>
            </w:r>
            <w:r>
              <w:rPr>
                <w:rFonts w:ascii="仿宋_GB2312" w:eastAsia="仿宋_GB2312" w:hAnsi="宋体" w:cs="宋体"/>
                <w:b/>
                <w:bCs/>
                <w:color w:val="000000"/>
                <w:kern w:val="0"/>
                <w:sz w:val="18"/>
                <w:szCs w:val="16"/>
              </w:rPr>
              <w:t>82</w:t>
            </w:r>
          </w:p>
        </w:tc>
        <w:tc>
          <w:tcPr>
            <w:tcW w:w="364" w:type="pct"/>
            <w:tcBorders>
              <w:top w:val="single" w:sz="4" w:space="0" w:color="auto"/>
              <w:left w:val="single" w:sz="4" w:space="0" w:color="auto"/>
              <w:bottom w:val="single" w:sz="4" w:space="0" w:color="auto"/>
              <w:right w:val="single" w:sz="4" w:space="0" w:color="auto"/>
            </w:tcBorders>
            <w:vAlign w:val="center"/>
          </w:tcPr>
          <w:p w14:paraId="7BEF4BD9"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3400</w:t>
            </w:r>
          </w:p>
        </w:tc>
        <w:tc>
          <w:tcPr>
            <w:tcW w:w="338" w:type="pct"/>
            <w:tcBorders>
              <w:top w:val="single" w:sz="4" w:space="0" w:color="auto"/>
              <w:left w:val="single" w:sz="4" w:space="0" w:color="auto"/>
              <w:bottom w:val="single" w:sz="4" w:space="0" w:color="auto"/>
              <w:right w:val="single" w:sz="4" w:space="0" w:color="auto"/>
            </w:tcBorders>
            <w:vAlign w:val="center"/>
          </w:tcPr>
          <w:p w14:paraId="263DBC8B"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163</w:t>
            </w:r>
            <w:r>
              <w:rPr>
                <w:rFonts w:ascii="仿宋_GB2312" w:eastAsia="仿宋_GB2312" w:hAnsi="宋体" w:cs="宋体"/>
                <w:b/>
                <w:bCs/>
                <w:color w:val="000000"/>
                <w:kern w:val="0"/>
                <w:sz w:val="18"/>
                <w:szCs w:val="16"/>
              </w:rPr>
              <w:t>0</w:t>
            </w:r>
          </w:p>
        </w:tc>
        <w:tc>
          <w:tcPr>
            <w:tcW w:w="338" w:type="pct"/>
            <w:tcBorders>
              <w:top w:val="single" w:sz="4" w:space="0" w:color="auto"/>
              <w:left w:val="single" w:sz="4" w:space="0" w:color="auto"/>
              <w:bottom w:val="single" w:sz="4" w:space="0" w:color="auto"/>
              <w:right w:val="single" w:sz="4" w:space="0" w:color="auto"/>
            </w:tcBorders>
            <w:vAlign w:val="center"/>
          </w:tcPr>
          <w:p w14:paraId="2976EBF3"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b/>
                <w:bCs/>
                <w:color w:val="000000"/>
                <w:kern w:val="0"/>
                <w:sz w:val="18"/>
                <w:szCs w:val="16"/>
              </w:rPr>
              <w:t>1770</w:t>
            </w:r>
          </w:p>
        </w:tc>
        <w:tc>
          <w:tcPr>
            <w:tcW w:w="339" w:type="pct"/>
            <w:tcBorders>
              <w:top w:val="single" w:sz="4" w:space="0" w:color="auto"/>
              <w:left w:val="single" w:sz="4" w:space="0" w:color="auto"/>
              <w:bottom w:val="single" w:sz="4" w:space="0" w:color="auto"/>
              <w:right w:val="single" w:sz="4" w:space="0" w:color="auto"/>
            </w:tcBorders>
            <w:vAlign w:val="center"/>
          </w:tcPr>
          <w:p w14:paraId="52469FBE" w14:textId="77777777" w:rsidR="00205789" w:rsidRDefault="00173154">
            <w:pPr>
              <w:widowControl/>
              <w:spacing w:line="300" w:lineRule="exact"/>
              <w:jc w:val="center"/>
              <w:rPr>
                <w:rFonts w:ascii="仿宋_GB2312" w:eastAsia="仿宋_GB2312" w:hAnsi="宋体" w:cs="宋体"/>
                <w:b/>
                <w:bCs/>
                <w:color w:val="000000"/>
                <w:kern w:val="0"/>
                <w:sz w:val="18"/>
                <w:szCs w:val="16"/>
              </w:rPr>
            </w:pPr>
            <w:r>
              <w:rPr>
                <w:rFonts w:ascii="仿宋_GB2312" w:eastAsia="仿宋_GB2312" w:hAnsi="宋体" w:cs="宋体" w:hint="eastAsia"/>
                <w:b/>
                <w:bCs/>
                <w:color w:val="000000"/>
                <w:kern w:val="0"/>
                <w:sz w:val="18"/>
                <w:szCs w:val="16"/>
              </w:rPr>
              <w:t>30</w:t>
            </w:r>
          </w:p>
        </w:tc>
        <w:tc>
          <w:tcPr>
            <w:tcW w:w="245" w:type="pct"/>
            <w:tcBorders>
              <w:top w:val="single" w:sz="4" w:space="0" w:color="auto"/>
              <w:left w:val="single" w:sz="4" w:space="0" w:color="auto"/>
              <w:bottom w:val="single" w:sz="4" w:space="0" w:color="auto"/>
              <w:right w:val="single" w:sz="4" w:space="0" w:color="auto"/>
            </w:tcBorders>
            <w:vAlign w:val="center"/>
          </w:tcPr>
          <w:p w14:paraId="7A6B2D63" w14:textId="77777777" w:rsidR="00205789" w:rsidRDefault="00173154">
            <w:pPr>
              <w:widowControl/>
              <w:spacing w:line="300" w:lineRule="exact"/>
              <w:jc w:val="center"/>
              <w:rPr>
                <w:rFonts w:ascii="仿宋_GB2312" w:eastAsia="仿宋_GB2312" w:hAnsi="宋体" w:cs="宋体"/>
                <w:b/>
                <w:bCs/>
                <w:color w:val="000000"/>
                <w:kern w:val="0"/>
                <w:sz w:val="18"/>
                <w:szCs w:val="13"/>
              </w:rPr>
            </w:pPr>
            <w:r>
              <w:rPr>
                <w:rFonts w:ascii="仿宋_GB2312" w:eastAsia="仿宋_GB2312" w:hAnsi="宋体" w:cs="宋体" w:hint="eastAsia"/>
                <w:b/>
                <w:bCs/>
                <w:color w:val="000000"/>
                <w:kern w:val="0"/>
                <w:sz w:val="18"/>
                <w:szCs w:val="13"/>
              </w:rPr>
              <w:t>30</w:t>
            </w:r>
          </w:p>
        </w:tc>
        <w:tc>
          <w:tcPr>
            <w:tcW w:w="245" w:type="pct"/>
            <w:tcBorders>
              <w:top w:val="single" w:sz="4" w:space="0" w:color="auto"/>
              <w:left w:val="single" w:sz="4" w:space="0" w:color="auto"/>
              <w:bottom w:val="single" w:sz="4" w:space="0" w:color="auto"/>
              <w:right w:val="single" w:sz="4" w:space="0" w:color="auto"/>
            </w:tcBorders>
            <w:vAlign w:val="center"/>
          </w:tcPr>
          <w:p w14:paraId="7CB92858" w14:textId="77777777" w:rsidR="00205789" w:rsidRDefault="00173154">
            <w:pPr>
              <w:widowControl/>
              <w:spacing w:line="300" w:lineRule="exact"/>
              <w:jc w:val="center"/>
              <w:rPr>
                <w:rFonts w:ascii="仿宋_GB2312" w:eastAsia="仿宋_GB2312" w:hAnsi="宋体" w:cs="宋体"/>
                <w:b/>
                <w:bCs/>
                <w:color w:val="000000"/>
                <w:kern w:val="0"/>
                <w:sz w:val="18"/>
                <w:szCs w:val="13"/>
              </w:rPr>
            </w:pPr>
            <w:r>
              <w:rPr>
                <w:rFonts w:ascii="仿宋_GB2312" w:eastAsia="仿宋_GB2312" w:hAnsi="宋体" w:cs="宋体" w:hint="eastAsia"/>
                <w:b/>
                <w:bCs/>
                <w:color w:val="000000"/>
                <w:kern w:val="0"/>
                <w:sz w:val="18"/>
                <w:szCs w:val="13"/>
              </w:rPr>
              <w:t>30</w:t>
            </w:r>
          </w:p>
        </w:tc>
        <w:tc>
          <w:tcPr>
            <w:tcW w:w="245" w:type="pct"/>
            <w:tcBorders>
              <w:top w:val="single" w:sz="4" w:space="0" w:color="auto"/>
              <w:left w:val="single" w:sz="4" w:space="0" w:color="auto"/>
              <w:bottom w:val="single" w:sz="4" w:space="0" w:color="auto"/>
              <w:right w:val="single" w:sz="4" w:space="0" w:color="auto"/>
            </w:tcBorders>
            <w:vAlign w:val="center"/>
          </w:tcPr>
          <w:p w14:paraId="664DC20F" w14:textId="77777777" w:rsidR="00205789" w:rsidRDefault="00173154">
            <w:pPr>
              <w:widowControl/>
              <w:spacing w:line="300" w:lineRule="exact"/>
              <w:jc w:val="center"/>
              <w:rPr>
                <w:rFonts w:ascii="仿宋_GB2312" w:eastAsia="仿宋_GB2312" w:hAnsi="宋体" w:cs="宋体"/>
                <w:b/>
                <w:bCs/>
                <w:color w:val="000000"/>
                <w:kern w:val="0"/>
                <w:sz w:val="18"/>
                <w:szCs w:val="13"/>
              </w:rPr>
            </w:pPr>
            <w:r>
              <w:rPr>
                <w:rFonts w:ascii="仿宋_GB2312" w:eastAsia="仿宋_GB2312" w:hAnsi="宋体" w:cs="宋体" w:hint="eastAsia"/>
                <w:b/>
                <w:bCs/>
                <w:color w:val="000000"/>
                <w:kern w:val="0"/>
                <w:sz w:val="18"/>
                <w:szCs w:val="13"/>
              </w:rPr>
              <w:t>30</w:t>
            </w:r>
          </w:p>
        </w:tc>
        <w:tc>
          <w:tcPr>
            <w:tcW w:w="245" w:type="pct"/>
            <w:tcBorders>
              <w:top w:val="single" w:sz="4" w:space="0" w:color="auto"/>
              <w:left w:val="single" w:sz="4" w:space="0" w:color="auto"/>
              <w:bottom w:val="single" w:sz="4" w:space="0" w:color="auto"/>
              <w:right w:val="single" w:sz="4" w:space="0" w:color="auto"/>
            </w:tcBorders>
            <w:vAlign w:val="center"/>
          </w:tcPr>
          <w:p w14:paraId="501AB0A9" w14:textId="77777777" w:rsidR="00205789" w:rsidRDefault="00173154">
            <w:pPr>
              <w:widowControl/>
              <w:spacing w:line="300" w:lineRule="exact"/>
              <w:jc w:val="center"/>
              <w:rPr>
                <w:rFonts w:ascii="仿宋_GB2312" w:eastAsia="仿宋_GB2312" w:hAnsi="宋体" w:cs="宋体"/>
                <w:b/>
                <w:bCs/>
                <w:color w:val="000000"/>
                <w:kern w:val="0"/>
                <w:sz w:val="18"/>
                <w:szCs w:val="13"/>
              </w:rPr>
            </w:pPr>
            <w:r>
              <w:rPr>
                <w:rFonts w:ascii="仿宋_GB2312" w:eastAsia="仿宋_GB2312" w:hAnsi="宋体" w:cs="宋体" w:hint="eastAsia"/>
                <w:b/>
                <w:bCs/>
                <w:color w:val="000000"/>
                <w:kern w:val="0"/>
                <w:sz w:val="18"/>
                <w:szCs w:val="13"/>
              </w:rPr>
              <w:t>3</w:t>
            </w:r>
            <w:r>
              <w:rPr>
                <w:rFonts w:ascii="仿宋_GB2312" w:eastAsia="仿宋_GB2312" w:hAnsi="宋体" w:cs="宋体"/>
                <w:b/>
                <w:bCs/>
                <w:color w:val="000000"/>
                <w:kern w:val="0"/>
                <w:sz w:val="18"/>
                <w:szCs w:val="13"/>
              </w:rPr>
              <w:t>0</w:t>
            </w:r>
          </w:p>
        </w:tc>
        <w:tc>
          <w:tcPr>
            <w:tcW w:w="289" w:type="pct"/>
            <w:tcBorders>
              <w:top w:val="single" w:sz="4" w:space="0" w:color="auto"/>
              <w:left w:val="single" w:sz="4" w:space="0" w:color="auto"/>
              <w:bottom w:val="single" w:sz="4" w:space="0" w:color="auto"/>
              <w:right w:val="single" w:sz="4" w:space="0" w:color="auto"/>
            </w:tcBorders>
            <w:vAlign w:val="center"/>
          </w:tcPr>
          <w:p w14:paraId="2AF81CDC" w14:textId="77777777" w:rsidR="00205789" w:rsidRDefault="00205789">
            <w:pPr>
              <w:widowControl/>
              <w:spacing w:line="300" w:lineRule="exact"/>
              <w:jc w:val="center"/>
              <w:rPr>
                <w:rFonts w:ascii="仿宋_GB2312" w:eastAsia="仿宋_GB2312" w:hAnsi="宋体" w:cs="宋体"/>
                <w:color w:val="000000"/>
                <w:kern w:val="0"/>
                <w:sz w:val="18"/>
                <w:szCs w:val="13"/>
                <w:highlight w:val="yellow"/>
              </w:rPr>
            </w:pPr>
          </w:p>
        </w:tc>
        <w:tc>
          <w:tcPr>
            <w:tcW w:w="245" w:type="pct"/>
            <w:tcBorders>
              <w:top w:val="single" w:sz="4" w:space="0" w:color="auto"/>
              <w:left w:val="single" w:sz="4" w:space="0" w:color="auto"/>
              <w:bottom w:val="single" w:sz="4" w:space="0" w:color="auto"/>
              <w:right w:val="single" w:sz="4" w:space="0" w:color="auto"/>
            </w:tcBorders>
            <w:vAlign w:val="center"/>
          </w:tcPr>
          <w:p w14:paraId="0B77F91E" w14:textId="77777777" w:rsidR="00205789" w:rsidRDefault="00205789">
            <w:pPr>
              <w:widowControl/>
              <w:spacing w:line="300" w:lineRule="exact"/>
              <w:jc w:val="center"/>
              <w:rPr>
                <w:rFonts w:ascii="仿宋_GB2312" w:eastAsia="仿宋_GB2312" w:hAnsi="宋体" w:cs="宋体"/>
                <w:color w:val="000000"/>
                <w:kern w:val="0"/>
                <w:sz w:val="18"/>
                <w:szCs w:val="16"/>
                <w:highlight w:val="yellow"/>
              </w:rPr>
            </w:pPr>
          </w:p>
        </w:tc>
        <w:tc>
          <w:tcPr>
            <w:tcW w:w="478" w:type="pct"/>
            <w:tcBorders>
              <w:top w:val="single" w:sz="4" w:space="0" w:color="auto"/>
              <w:left w:val="single" w:sz="4" w:space="0" w:color="auto"/>
              <w:bottom w:val="single" w:sz="4" w:space="0" w:color="auto"/>
              <w:right w:val="single" w:sz="4" w:space="0" w:color="auto"/>
            </w:tcBorders>
            <w:noWrap/>
            <w:vAlign w:val="center"/>
          </w:tcPr>
          <w:p w14:paraId="149CBB88" w14:textId="77777777" w:rsidR="00205789" w:rsidRDefault="00205789">
            <w:pPr>
              <w:widowControl/>
              <w:spacing w:line="300" w:lineRule="exact"/>
              <w:jc w:val="center"/>
              <w:rPr>
                <w:rFonts w:ascii="仿宋_GB2312" w:eastAsia="仿宋_GB2312" w:hAnsi="宋体" w:cs="宋体"/>
                <w:b/>
                <w:bCs/>
                <w:color w:val="000000"/>
                <w:kern w:val="0"/>
                <w:sz w:val="18"/>
                <w:szCs w:val="16"/>
                <w:highlight w:val="yellow"/>
              </w:rPr>
            </w:pPr>
          </w:p>
        </w:tc>
      </w:tr>
    </w:tbl>
    <w:p w14:paraId="37B815C3" w14:textId="77777777" w:rsidR="00E34CEB" w:rsidRDefault="00E34CEB" w:rsidP="00E34CEB">
      <w:pPr>
        <w:rPr>
          <w:rFonts w:ascii="华文中宋" w:eastAsia="华文中宋" w:hAnsi="华文中宋"/>
          <w:b/>
          <w:bCs/>
          <w:color w:val="000000" w:themeColor="text1"/>
          <w:kern w:val="24"/>
        </w:rPr>
      </w:pPr>
    </w:p>
    <w:p w14:paraId="0A756844" w14:textId="77777777" w:rsidR="00E34CEB" w:rsidRDefault="00E34CEB" w:rsidP="00E34CEB">
      <w:pPr>
        <w:rPr>
          <w:rFonts w:ascii="华文中宋" w:eastAsia="华文中宋" w:hAnsi="华文中宋"/>
          <w:b/>
          <w:bCs/>
          <w:color w:val="000000" w:themeColor="text1"/>
          <w:kern w:val="24"/>
        </w:rPr>
      </w:pPr>
    </w:p>
    <w:p w14:paraId="541673AD" w14:textId="77777777" w:rsidR="00E34CEB" w:rsidRDefault="00E34CEB" w:rsidP="00E34CEB">
      <w:pPr>
        <w:rPr>
          <w:rFonts w:ascii="华文中宋" w:eastAsia="华文中宋" w:hAnsi="华文中宋"/>
          <w:b/>
          <w:bCs/>
          <w:color w:val="000000" w:themeColor="text1"/>
          <w:kern w:val="24"/>
        </w:rPr>
      </w:pPr>
    </w:p>
    <w:p w14:paraId="4D9FA72C" w14:textId="77777777" w:rsidR="00D54B62" w:rsidRDefault="00D54B62" w:rsidP="00E34CEB">
      <w:pPr>
        <w:rPr>
          <w:rFonts w:ascii="华文中宋" w:eastAsia="华文中宋" w:hAnsi="华文中宋" w:hint="eastAsia"/>
          <w:b/>
          <w:bCs/>
          <w:color w:val="000000" w:themeColor="text1"/>
          <w:kern w:val="24"/>
        </w:rPr>
      </w:pPr>
    </w:p>
    <w:p w14:paraId="1F846679" w14:textId="11ACB406" w:rsidR="00E34CEB" w:rsidRDefault="00E34CEB" w:rsidP="00E34CEB">
      <w:pPr>
        <w:rPr>
          <w:rFonts w:ascii="华文中宋" w:eastAsia="华文中宋" w:hAnsi="华文中宋"/>
          <w:b/>
          <w:bCs/>
          <w:color w:val="000000" w:themeColor="text1"/>
          <w:kern w:val="24"/>
        </w:rPr>
      </w:pPr>
      <w:r>
        <w:rPr>
          <w:rFonts w:ascii="华文中宋" w:eastAsia="华文中宋" w:hAnsi="华文中宋" w:hint="eastAsia"/>
          <w:b/>
          <w:bCs/>
          <w:color w:val="000000" w:themeColor="text1"/>
          <w:kern w:val="24"/>
        </w:rPr>
        <w:lastRenderedPageBreak/>
        <w:t>1+X课程融合</w:t>
      </w:r>
    </w:p>
    <w:p w14:paraId="24614645" w14:textId="77777777" w:rsidR="00E34CEB" w:rsidRDefault="00E34CEB" w:rsidP="00E34CEB">
      <w:pPr>
        <w:rPr>
          <w:rFonts w:ascii="华文中宋" w:eastAsia="华文中宋" w:hAnsi="华文中宋"/>
          <w:b/>
          <w:bCs/>
          <w:color w:val="000000" w:themeColor="text1"/>
          <w:kern w:val="24"/>
        </w:rPr>
      </w:pPr>
    </w:p>
    <w:p w14:paraId="4919DB45" w14:textId="355BF8B7" w:rsidR="00E34CEB" w:rsidRPr="0051007A" w:rsidRDefault="00E34CEB" w:rsidP="00E34CEB">
      <w:pPr>
        <w:rPr>
          <w:b/>
          <w:bCs/>
        </w:rPr>
      </w:pPr>
      <w:r w:rsidRPr="00106372">
        <w:rPr>
          <w:rFonts w:ascii="华文中宋" w:eastAsia="华文中宋" w:hAnsi="华文中宋" w:hint="eastAsia"/>
          <w:b/>
          <w:bCs/>
          <w:color w:val="000000" w:themeColor="text1"/>
          <w:kern w:val="24"/>
        </w:rPr>
        <w:t>职业基础部分</w:t>
      </w:r>
    </w:p>
    <w:tbl>
      <w:tblPr>
        <w:tblStyle w:val="af2"/>
        <w:tblW w:w="9767" w:type="dxa"/>
        <w:tblLook w:val="04A0" w:firstRow="1" w:lastRow="0" w:firstColumn="1" w:lastColumn="0" w:noHBand="0" w:noVBand="1"/>
      </w:tblPr>
      <w:tblGrid>
        <w:gridCol w:w="2648"/>
        <w:gridCol w:w="2648"/>
        <w:gridCol w:w="2648"/>
        <w:gridCol w:w="1823"/>
      </w:tblGrid>
      <w:tr w:rsidR="00E34CEB" w:rsidRPr="0051007A" w14:paraId="248A529D" w14:textId="77777777" w:rsidTr="001B7C0D">
        <w:trPr>
          <w:trHeight w:val="305"/>
        </w:trPr>
        <w:tc>
          <w:tcPr>
            <w:tcW w:w="2648" w:type="dxa"/>
          </w:tcPr>
          <w:p w14:paraId="7FFDB676" w14:textId="77777777" w:rsidR="00E34CEB" w:rsidRPr="0051007A" w:rsidRDefault="00E34CEB" w:rsidP="001B7C0D">
            <w:pPr>
              <w:rPr>
                <w:b/>
                <w:bCs/>
              </w:rPr>
            </w:pPr>
            <w:r w:rsidRPr="0051007A">
              <w:rPr>
                <w:rFonts w:hint="eastAsia"/>
                <w:b/>
                <w:bCs/>
              </w:rPr>
              <w:t>模块</w:t>
            </w:r>
          </w:p>
        </w:tc>
        <w:tc>
          <w:tcPr>
            <w:tcW w:w="2648" w:type="dxa"/>
          </w:tcPr>
          <w:p w14:paraId="434DC940" w14:textId="77777777" w:rsidR="00E34CEB" w:rsidRPr="0051007A" w:rsidRDefault="00E34CEB" w:rsidP="001B7C0D">
            <w:pPr>
              <w:rPr>
                <w:b/>
                <w:bCs/>
              </w:rPr>
            </w:pPr>
            <w:r w:rsidRPr="0051007A">
              <w:rPr>
                <w:rFonts w:hint="eastAsia"/>
                <w:b/>
                <w:bCs/>
              </w:rPr>
              <w:t>章节</w:t>
            </w:r>
          </w:p>
        </w:tc>
        <w:tc>
          <w:tcPr>
            <w:tcW w:w="2648" w:type="dxa"/>
          </w:tcPr>
          <w:p w14:paraId="1A2E63CF" w14:textId="77777777" w:rsidR="00E34CEB" w:rsidRPr="0051007A" w:rsidRDefault="00E34CEB" w:rsidP="001B7C0D">
            <w:pPr>
              <w:rPr>
                <w:b/>
                <w:bCs/>
              </w:rPr>
            </w:pPr>
            <w:r w:rsidRPr="0051007A">
              <w:rPr>
                <w:rFonts w:hint="eastAsia"/>
                <w:b/>
                <w:bCs/>
              </w:rPr>
              <w:t>融合课程</w:t>
            </w:r>
          </w:p>
        </w:tc>
        <w:tc>
          <w:tcPr>
            <w:tcW w:w="1823" w:type="dxa"/>
          </w:tcPr>
          <w:p w14:paraId="00B7C196" w14:textId="77777777" w:rsidR="00E34CEB" w:rsidRPr="0051007A" w:rsidRDefault="00E34CEB" w:rsidP="001B7C0D">
            <w:pPr>
              <w:rPr>
                <w:b/>
                <w:bCs/>
              </w:rPr>
            </w:pPr>
            <w:r w:rsidRPr="0051007A">
              <w:rPr>
                <w:rFonts w:hint="eastAsia"/>
                <w:b/>
                <w:bCs/>
              </w:rPr>
              <w:t>融合方式</w:t>
            </w:r>
          </w:p>
        </w:tc>
      </w:tr>
      <w:tr w:rsidR="00E34CEB" w:rsidRPr="0051007A" w14:paraId="7725711F" w14:textId="77777777" w:rsidTr="001B7C0D">
        <w:trPr>
          <w:trHeight w:val="621"/>
        </w:trPr>
        <w:tc>
          <w:tcPr>
            <w:tcW w:w="2648" w:type="dxa"/>
            <w:vMerge w:val="restart"/>
          </w:tcPr>
          <w:p w14:paraId="69901093" w14:textId="77777777" w:rsidR="00E34CEB" w:rsidRPr="0051007A" w:rsidRDefault="00E34CEB" w:rsidP="001B7C0D">
            <w:pPr>
              <w:rPr>
                <w:b/>
                <w:bCs/>
              </w:rPr>
            </w:pPr>
            <w:r w:rsidRPr="0051007A">
              <w:rPr>
                <w:rFonts w:hint="eastAsia"/>
                <w:b/>
                <w:bCs/>
              </w:rPr>
              <w:t>职业道德与职业安全与环保认知</w:t>
            </w:r>
          </w:p>
        </w:tc>
        <w:tc>
          <w:tcPr>
            <w:tcW w:w="2648" w:type="dxa"/>
          </w:tcPr>
          <w:p w14:paraId="56D8BDF1" w14:textId="77777777" w:rsidR="00E34CEB" w:rsidRPr="0051007A" w:rsidRDefault="00E34CEB" w:rsidP="001B7C0D">
            <w:pPr>
              <w:rPr>
                <w:b/>
                <w:bCs/>
              </w:rPr>
            </w:pPr>
            <w:r w:rsidRPr="0051007A">
              <w:rPr>
                <w:rFonts w:hint="eastAsia"/>
                <w:b/>
                <w:bCs/>
              </w:rPr>
              <w:t>职业道德与服务意识认知</w:t>
            </w:r>
          </w:p>
        </w:tc>
        <w:tc>
          <w:tcPr>
            <w:tcW w:w="2648" w:type="dxa"/>
          </w:tcPr>
          <w:p w14:paraId="53FBA350" w14:textId="77777777" w:rsidR="00E34CEB" w:rsidRPr="0051007A" w:rsidRDefault="00E34CEB" w:rsidP="001B7C0D">
            <w:pPr>
              <w:rPr>
                <w:b/>
                <w:bCs/>
              </w:rPr>
            </w:pPr>
            <w:r w:rsidRPr="0051007A">
              <w:rPr>
                <w:rFonts w:hint="eastAsia"/>
                <w:b/>
                <w:bCs/>
              </w:rPr>
              <w:t>职业生涯规划</w:t>
            </w:r>
          </w:p>
        </w:tc>
        <w:tc>
          <w:tcPr>
            <w:tcW w:w="1823" w:type="dxa"/>
          </w:tcPr>
          <w:p w14:paraId="77B508F4" w14:textId="77777777" w:rsidR="00E34CEB" w:rsidRPr="0051007A" w:rsidRDefault="00E34CEB" w:rsidP="001B7C0D">
            <w:pPr>
              <w:rPr>
                <w:b/>
                <w:bCs/>
              </w:rPr>
            </w:pPr>
            <w:r w:rsidRPr="0051007A">
              <w:rPr>
                <w:rFonts w:hint="eastAsia"/>
                <w:b/>
                <w:bCs/>
              </w:rPr>
              <w:t>补修</w:t>
            </w:r>
          </w:p>
        </w:tc>
      </w:tr>
      <w:tr w:rsidR="00E34CEB" w:rsidRPr="0051007A" w14:paraId="7B0943B3" w14:textId="77777777" w:rsidTr="001B7C0D">
        <w:trPr>
          <w:trHeight w:val="621"/>
        </w:trPr>
        <w:tc>
          <w:tcPr>
            <w:tcW w:w="2648" w:type="dxa"/>
            <w:vMerge/>
          </w:tcPr>
          <w:p w14:paraId="7271B575" w14:textId="77777777" w:rsidR="00E34CEB" w:rsidRPr="0051007A" w:rsidRDefault="00E34CEB" w:rsidP="001B7C0D">
            <w:pPr>
              <w:rPr>
                <w:b/>
                <w:bCs/>
              </w:rPr>
            </w:pPr>
          </w:p>
        </w:tc>
        <w:tc>
          <w:tcPr>
            <w:tcW w:w="2648" w:type="dxa"/>
          </w:tcPr>
          <w:p w14:paraId="0F4B4BCF" w14:textId="77777777" w:rsidR="00E34CEB" w:rsidRPr="0051007A" w:rsidRDefault="00E34CEB" w:rsidP="001B7C0D">
            <w:pPr>
              <w:rPr>
                <w:b/>
                <w:bCs/>
              </w:rPr>
            </w:pPr>
            <w:r w:rsidRPr="0051007A">
              <w:rPr>
                <w:rFonts w:hint="eastAsia"/>
                <w:b/>
                <w:bCs/>
              </w:rPr>
              <w:t>环境保护与职业健康安全认知</w:t>
            </w:r>
          </w:p>
        </w:tc>
        <w:tc>
          <w:tcPr>
            <w:tcW w:w="2648" w:type="dxa"/>
          </w:tcPr>
          <w:p w14:paraId="56A7F2E1" w14:textId="77777777" w:rsidR="00E34CEB" w:rsidRPr="0051007A" w:rsidRDefault="00E34CEB" w:rsidP="001B7C0D">
            <w:pPr>
              <w:rPr>
                <w:b/>
                <w:bCs/>
              </w:rPr>
            </w:pPr>
            <w:r w:rsidRPr="0051007A">
              <w:rPr>
                <w:rFonts w:hint="eastAsia"/>
                <w:b/>
                <w:bCs/>
              </w:rPr>
              <w:t>物流基础</w:t>
            </w:r>
          </w:p>
        </w:tc>
        <w:tc>
          <w:tcPr>
            <w:tcW w:w="1823" w:type="dxa"/>
          </w:tcPr>
          <w:p w14:paraId="041D81CD" w14:textId="77777777" w:rsidR="00E34CEB" w:rsidRPr="0051007A" w:rsidRDefault="00E34CEB" w:rsidP="001B7C0D">
            <w:pPr>
              <w:rPr>
                <w:b/>
                <w:bCs/>
              </w:rPr>
            </w:pPr>
            <w:r w:rsidRPr="0051007A">
              <w:rPr>
                <w:rFonts w:hint="eastAsia"/>
                <w:b/>
                <w:bCs/>
              </w:rPr>
              <w:t>补修</w:t>
            </w:r>
          </w:p>
        </w:tc>
      </w:tr>
      <w:tr w:rsidR="00E34CEB" w:rsidRPr="0051007A" w14:paraId="12BAA686" w14:textId="77777777" w:rsidTr="001B7C0D">
        <w:trPr>
          <w:trHeight w:val="305"/>
        </w:trPr>
        <w:tc>
          <w:tcPr>
            <w:tcW w:w="2648" w:type="dxa"/>
            <w:vMerge w:val="restart"/>
          </w:tcPr>
          <w:p w14:paraId="2D772D01" w14:textId="77777777" w:rsidR="00E34CEB" w:rsidRPr="0051007A" w:rsidRDefault="00E34CEB" w:rsidP="001B7C0D">
            <w:pPr>
              <w:rPr>
                <w:b/>
                <w:bCs/>
              </w:rPr>
            </w:pPr>
            <w:r w:rsidRPr="0051007A">
              <w:rPr>
                <w:rFonts w:hint="eastAsia"/>
                <w:b/>
                <w:bCs/>
              </w:rPr>
              <w:t>物流基础与行业认知</w:t>
            </w:r>
          </w:p>
        </w:tc>
        <w:tc>
          <w:tcPr>
            <w:tcW w:w="2648" w:type="dxa"/>
          </w:tcPr>
          <w:p w14:paraId="50064652" w14:textId="77777777" w:rsidR="00E34CEB" w:rsidRPr="0051007A" w:rsidRDefault="00E34CEB" w:rsidP="001B7C0D">
            <w:pPr>
              <w:rPr>
                <w:b/>
                <w:bCs/>
              </w:rPr>
            </w:pPr>
            <w:r w:rsidRPr="0051007A">
              <w:rPr>
                <w:rFonts w:hint="eastAsia"/>
                <w:b/>
                <w:bCs/>
              </w:rPr>
              <w:t>物流基本概念认识</w:t>
            </w:r>
          </w:p>
        </w:tc>
        <w:tc>
          <w:tcPr>
            <w:tcW w:w="2648" w:type="dxa"/>
          </w:tcPr>
          <w:p w14:paraId="1BC49228" w14:textId="77777777" w:rsidR="00E34CEB" w:rsidRPr="0051007A" w:rsidRDefault="00E34CEB" w:rsidP="001B7C0D">
            <w:pPr>
              <w:rPr>
                <w:b/>
                <w:bCs/>
              </w:rPr>
            </w:pPr>
            <w:r w:rsidRPr="0051007A">
              <w:rPr>
                <w:rFonts w:hint="eastAsia"/>
                <w:b/>
                <w:bCs/>
              </w:rPr>
              <w:t>物流基础</w:t>
            </w:r>
          </w:p>
        </w:tc>
        <w:tc>
          <w:tcPr>
            <w:tcW w:w="1823" w:type="dxa"/>
          </w:tcPr>
          <w:p w14:paraId="5F27BE41" w14:textId="77777777" w:rsidR="00E34CEB" w:rsidRPr="0051007A" w:rsidRDefault="00E34CEB" w:rsidP="001B7C0D">
            <w:pPr>
              <w:rPr>
                <w:b/>
                <w:bCs/>
              </w:rPr>
            </w:pPr>
            <w:r w:rsidRPr="0051007A">
              <w:rPr>
                <w:rFonts w:hint="eastAsia"/>
                <w:b/>
                <w:bCs/>
              </w:rPr>
              <w:t>免修</w:t>
            </w:r>
          </w:p>
        </w:tc>
      </w:tr>
      <w:tr w:rsidR="00E34CEB" w:rsidRPr="0051007A" w14:paraId="70EE8912" w14:textId="77777777" w:rsidTr="001B7C0D">
        <w:trPr>
          <w:trHeight w:val="315"/>
        </w:trPr>
        <w:tc>
          <w:tcPr>
            <w:tcW w:w="2648" w:type="dxa"/>
            <w:vMerge/>
          </w:tcPr>
          <w:p w14:paraId="1D930D2B" w14:textId="77777777" w:rsidR="00E34CEB" w:rsidRPr="0051007A" w:rsidRDefault="00E34CEB" w:rsidP="001B7C0D">
            <w:pPr>
              <w:rPr>
                <w:b/>
                <w:bCs/>
              </w:rPr>
            </w:pPr>
          </w:p>
        </w:tc>
        <w:tc>
          <w:tcPr>
            <w:tcW w:w="2648" w:type="dxa"/>
          </w:tcPr>
          <w:p w14:paraId="2D6CDDB9" w14:textId="77777777" w:rsidR="00E34CEB" w:rsidRPr="0051007A" w:rsidRDefault="00E34CEB" w:rsidP="001B7C0D">
            <w:pPr>
              <w:rPr>
                <w:b/>
                <w:bCs/>
              </w:rPr>
            </w:pPr>
            <w:r w:rsidRPr="0051007A">
              <w:rPr>
                <w:rFonts w:hint="eastAsia"/>
                <w:b/>
                <w:bCs/>
              </w:rPr>
              <w:t>供应链管理认知</w:t>
            </w:r>
          </w:p>
        </w:tc>
        <w:tc>
          <w:tcPr>
            <w:tcW w:w="2648" w:type="dxa"/>
          </w:tcPr>
          <w:p w14:paraId="4482D767" w14:textId="77777777" w:rsidR="00E34CEB" w:rsidRPr="0051007A" w:rsidRDefault="00E34CEB" w:rsidP="001B7C0D">
            <w:pPr>
              <w:rPr>
                <w:b/>
                <w:bCs/>
              </w:rPr>
            </w:pPr>
            <w:r w:rsidRPr="0051007A">
              <w:rPr>
                <w:rFonts w:hint="eastAsia"/>
                <w:b/>
                <w:bCs/>
              </w:rPr>
              <w:t>物流基础</w:t>
            </w:r>
          </w:p>
        </w:tc>
        <w:tc>
          <w:tcPr>
            <w:tcW w:w="1823" w:type="dxa"/>
          </w:tcPr>
          <w:p w14:paraId="6A8E520C" w14:textId="77777777" w:rsidR="00E34CEB" w:rsidRPr="0051007A" w:rsidRDefault="00E34CEB" w:rsidP="001B7C0D">
            <w:pPr>
              <w:rPr>
                <w:b/>
                <w:bCs/>
              </w:rPr>
            </w:pPr>
            <w:r w:rsidRPr="0051007A">
              <w:rPr>
                <w:rFonts w:hint="eastAsia"/>
                <w:b/>
                <w:bCs/>
              </w:rPr>
              <w:t>免修</w:t>
            </w:r>
          </w:p>
        </w:tc>
      </w:tr>
      <w:tr w:rsidR="00E34CEB" w:rsidRPr="0051007A" w14:paraId="2560ADA4" w14:textId="77777777" w:rsidTr="001B7C0D">
        <w:trPr>
          <w:trHeight w:val="325"/>
        </w:trPr>
        <w:tc>
          <w:tcPr>
            <w:tcW w:w="2648" w:type="dxa"/>
            <w:vMerge/>
          </w:tcPr>
          <w:p w14:paraId="0A0D7B44" w14:textId="77777777" w:rsidR="00E34CEB" w:rsidRPr="0051007A" w:rsidRDefault="00E34CEB" w:rsidP="001B7C0D">
            <w:pPr>
              <w:rPr>
                <w:b/>
                <w:bCs/>
              </w:rPr>
            </w:pPr>
          </w:p>
        </w:tc>
        <w:tc>
          <w:tcPr>
            <w:tcW w:w="2648" w:type="dxa"/>
          </w:tcPr>
          <w:p w14:paraId="423E9FC4" w14:textId="77777777" w:rsidR="00E34CEB" w:rsidRPr="00F56D32" w:rsidRDefault="00E34CEB" w:rsidP="001B7C0D">
            <w:pPr>
              <w:rPr>
                <w:b/>
                <w:bCs/>
              </w:rPr>
            </w:pPr>
            <w:r w:rsidRPr="00F56D32">
              <w:rPr>
                <w:rFonts w:hint="eastAsia"/>
                <w:b/>
                <w:bCs/>
              </w:rPr>
              <w:t>组织环境认知</w:t>
            </w:r>
          </w:p>
        </w:tc>
        <w:tc>
          <w:tcPr>
            <w:tcW w:w="2648" w:type="dxa"/>
          </w:tcPr>
          <w:p w14:paraId="778407A7" w14:textId="77777777" w:rsidR="00E34CEB" w:rsidRPr="00F56D32" w:rsidRDefault="00E34CEB" w:rsidP="001B7C0D">
            <w:pPr>
              <w:rPr>
                <w:b/>
                <w:bCs/>
              </w:rPr>
            </w:pPr>
            <w:r w:rsidRPr="00F56D32">
              <w:rPr>
                <w:rFonts w:hint="eastAsia"/>
                <w:b/>
                <w:bCs/>
              </w:rPr>
              <w:t>管理学</w:t>
            </w:r>
          </w:p>
        </w:tc>
        <w:tc>
          <w:tcPr>
            <w:tcW w:w="1823" w:type="dxa"/>
          </w:tcPr>
          <w:p w14:paraId="1F268FA0" w14:textId="77777777" w:rsidR="00E34CEB" w:rsidRPr="00F56D32" w:rsidRDefault="00E34CEB" w:rsidP="001B7C0D">
            <w:pPr>
              <w:rPr>
                <w:b/>
                <w:bCs/>
              </w:rPr>
            </w:pPr>
            <w:r w:rsidRPr="00F56D32">
              <w:rPr>
                <w:rFonts w:hint="eastAsia"/>
                <w:b/>
                <w:bCs/>
              </w:rPr>
              <w:t>新增</w:t>
            </w:r>
          </w:p>
        </w:tc>
      </w:tr>
      <w:tr w:rsidR="00E34CEB" w:rsidRPr="0051007A" w14:paraId="65EF354B" w14:textId="77777777" w:rsidTr="001B7C0D">
        <w:trPr>
          <w:trHeight w:val="371"/>
        </w:trPr>
        <w:tc>
          <w:tcPr>
            <w:tcW w:w="2648" w:type="dxa"/>
            <w:vMerge/>
          </w:tcPr>
          <w:p w14:paraId="08F22F1E" w14:textId="77777777" w:rsidR="00E34CEB" w:rsidRPr="0051007A" w:rsidRDefault="00E34CEB" w:rsidP="001B7C0D">
            <w:pPr>
              <w:rPr>
                <w:b/>
                <w:bCs/>
              </w:rPr>
            </w:pPr>
          </w:p>
        </w:tc>
        <w:tc>
          <w:tcPr>
            <w:tcW w:w="2648" w:type="dxa"/>
          </w:tcPr>
          <w:p w14:paraId="4E0650C3" w14:textId="77777777" w:rsidR="00E34CEB" w:rsidRPr="00F56D32" w:rsidRDefault="00E34CEB" w:rsidP="001B7C0D">
            <w:pPr>
              <w:rPr>
                <w:b/>
                <w:bCs/>
              </w:rPr>
            </w:pPr>
            <w:r w:rsidRPr="00F56D32">
              <w:rPr>
                <w:rFonts w:hint="eastAsia"/>
                <w:b/>
                <w:bCs/>
              </w:rPr>
              <w:t>前沿发展与创新认知</w:t>
            </w:r>
          </w:p>
        </w:tc>
        <w:tc>
          <w:tcPr>
            <w:tcW w:w="2648" w:type="dxa"/>
          </w:tcPr>
          <w:p w14:paraId="635531E3" w14:textId="77777777" w:rsidR="00E34CEB" w:rsidRPr="00F56D32" w:rsidRDefault="00E34CEB" w:rsidP="001B7C0D">
            <w:pPr>
              <w:rPr>
                <w:b/>
                <w:bCs/>
              </w:rPr>
            </w:pPr>
            <w:r w:rsidRPr="00F56D32">
              <w:rPr>
                <w:rFonts w:hint="eastAsia"/>
                <w:b/>
                <w:bCs/>
              </w:rPr>
              <w:t>物流基础</w:t>
            </w:r>
          </w:p>
        </w:tc>
        <w:tc>
          <w:tcPr>
            <w:tcW w:w="1823" w:type="dxa"/>
          </w:tcPr>
          <w:p w14:paraId="5667C4A1" w14:textId="77777777" w:rsidR="00E34CEB" w:rsidRPr="00F56D32" w:rsidRDefault="00E34CEB" w:rsidP="001B7C0D">
            <w:pPr>
              <w:rPr>
                <w:b/>
                <w:bCs/>
              </w:rPr>
            </w:pPr>
            <w:r w:rsidRPr="00F56D32">
              <w:rPr>
                <w:rFonts w:hint="eastAsia"/>
                <w:b/>
                <w:bCs/>
              </w:rPr>
              <w:t>补修</w:t>
            </w:r>
          </w:p>
        </w:tc>
      </w:tr>
      <w:tr w:rsidR="00E34CEB" w:rsidRPr="0051007A" w14:paraId="000DD713" w14:textId="77777777" w:rsidTr="001B7C0D">
        <w:trPr>
          <w:trHeight w:val="305"/>
        </w:trPr>
        <w:tc>
          <w:tcPr>
            <w:tcW w:w="2648" w:type="dxa"/>
            <w:vMerge w:val="restart"/>
          </w:tcPr>
          <w:p w14:paraId="24DC722A" w14:textId="77777777" w:rsidR="00E34CEB" w:rsidRPr="0051007A" w:rsidRDefault="00E34CEB" w:rsidP="001B7C0D">
            <w:pPr>
              <w:rPr>
                <w:b/>
                <w:bCs/>
              </w:rPr>
            </w:pPr>
            <w:r w:rsidRPr="0051007A">
              <w:rPr>
                <w:rFonts w:hint="eastAsia"/>
                <w:b/>
                <w:bCs/>
              </w:rPr>
              <w:t>基本管理技能应用</w:t>
            </w:r>
          </w:p>
        </w:tc>
        <w:tc>
          <w:tcPr>
            <w:tcW w:w="2648" w:type="dxa"/>
          </w:tcPr>
          <w:p w14:paraId="381468A9" w14:textId="77777777" w:rsidR="00E34CEB" w:rsidRPr="00F56D32" w:rsidRDefault="00E34CEB" w:rsidP="001B7C0D">
            <w:pPr>
              <w:rPr>
                <w:b/>
                <w:bCs/>
              </w:rPr>
            </w:pPr>
            <w:r w:rsidRPr="00F56D32">
              <w:rPr>
                <w:rFonts w:hint="eastAsia"/>
                <w:b/>
                <w:bCs/>
              </w:rPr>
              <w:t>办公文书的写作</w:t>
            </w:r>
          </w:p>
        </w:tc>
        <w:tc>
          <w:tcPr>
            <w:tcW w:w="2648" w:type="dxa"/>
          </w:tcPr>
          <w:p w14:paraId="01FFE61A" w14:textId="77777777" w:rsidR="00E34CEB" w:rsidRPr="00F56D32" w:rsidRDefault="00E34CEB" w:rsidP="001B7C0D">
            <w:pPr>
              <w:rPr>
                <w:b/>
                <w:bCs/>
              </w:rPr>
            </w:pPr>
            <w:r w:rsidRPr="00F56D32">
              <w:rPr>
                <w:rFonts w:hint="eastAsia"/>
                <w:b/>
                <w:bCs/>
              </w:rPr>
              <w:t>语文（写作）</w:t>
            </w:r>
          </w:p>
        </w:tc>
        <w:tc>
          <w:tcPr>
            <w:tcW w:w="1823" w:type="dxa"/>
          </w:tcPr>
          <w:p w14:paraId="512B2A98" w14:textId="77777777" w:rsidR="00E34CEB" w:rsidRPr="00F56D32" w:rsidRDefault="00E34CEB" w:rsidP="001B7C0D">
            <w:pPr>
              <w:rPr>
                <w:b/>
                <w:bCs/>
              </w:rPr>
            </w:pPr>
            <w:r w:rsidRPr="00F56D32">
              <w:rPr>
                <w:rFonts w:hint="eastAsia"/>
                <w:b/>
                <w:bCs/>
              </w:rPr>
              <w:t>补修</w:t>
            </w:r>
          </w:p>
        </w:tc>
      </w:tr>
      <w:tr w:rsidR="00E34CEB" w:rsidRPr="0051007A" w14:paraId="5932CB1D" w14:textId="77777777" w:rsidTr="001B7C0D">
        <w:trPr>
          <w:trHeight w:val="413"/>
        </w:trPr>
        <w:tc>
          <w:tcPr>
            <w:tcW w:w="2648" w:type="dxa"/>
            <w:vMerge/>
          </w:tcPr>
          <w:p w14:paraId="2E00B3D1" w14:textId="77777777" w:rsidR="00E34CEB" w:rsidRPr="0051007A" w:rsidRDefault="00E34CEB" w:rsidP="001B7C0D">
            <w:pPr>
              <w:rPr>
                <w:b/>
                <w:bCs/>
              </w:rPr>
            </w:pPr>
          </w:p>
        </w:tc>
        <w:tc>
          <w:tcPr>
            <w:tcW w:w="2648" w:type="dxa"/>
          </w:tcPr>
          <w:p w14:paraId="6BFF3071" w14:textId="77777777" w:rsidR="00E34CEB" w:rsidRPr="00F56D32" w:rsidRDefault="00E34CEB" w:rsidP="001B7C0D">
            <w:pPr>
              <w:rPr>
                <w:b/>
                <w:bCs/>
              </w:rPr>
            </w:pPr>
            <w:r w:rsidRPr="00F56D32">
              <w:rPr>
                <w:rFonts w:hint="eastAsia"/>
                <w:b/>
                <w:bCs/>
              </w:rPr>
              <w:t>自我管理与沟通合作</w:t>
            </w:r>
          </w:p>
        </w:tc>
        <w:tc>
          <w:tcPr>
            <w:tcW w:w="2648" w:type="dxa"/>
          </w:tcPr>
          <w:p w14:paraId="37F24C86" w14:textId="77777777" w:rsidR="00E34CEB" w:rsidRPr="00F56D32" w:rsidRDefault="00E34CEB" w:rsidP="001B7C0D">
            <w:pPr>
              <w:rPr>
                <w:b/>
                <w:bCs/>
              </w:rPr>
            </w:pPr>
            <w:r w:rsidRPr="00F56D32">
              <w:rPr>
                <w:rFonts w:hint="eastAsia"/>
                <w:b/>
                <w:bCs/>
              </w:rPr>
              <w:t>物流客户服务</w:t>
            </w:r>
          </w:p>
        </w:tc>
        <w:tc>
          <w:tcPr>
            <w:tcW w:w="1823" w:type="dxa"/>
          </w:tcPr>
          <w:p w14:paraId="656E72B1" w14:textId="77777777" w:rsidR="00E34CEB" w:rsidRPr="00F56D32" w:rsidRDefault="00E34CEB" w:rsidP="001B7C0D">
            <w:pPr>
              <w:rPr>
                <w:b/>
                <w:bCs/>
              </w:rPr>
            </w:pPr>
            <w:r w:rsidRPr="00F56D32">
              <w:rPr>
                <w:rFonts w:hint="eastAsia"/>
                <w:b/>
                <w:bCs/>
              </w:rPr>
              <w:t>补修</w:t>
            </w:r>
          </w:p>
        </w:tc>
      </w:tr>
      <w:tr w:rsidR="00E34CEB" w:rsidRPr="0051007A" w14:paraId="737FCDFC" w14:textId="77777777" w:rsidTr="001B7C0D">
        <w:trPr>
          <w:trHeight w:val="418"/>
        </w:trPr>
        <w:tc>
          <w:tcPr>
            <w:tcW w:w="2648" w:type="dxa"/>
            <w:vMerge/>
          </w:tcPr>
          <w:p w14:paraId="0CA6F712" w14:textId="77777777" w:rsidR="00E34CEB" w:rsidRPr="0051007A" w:rsidRDefault="00E34CEB" w:rsidP="001B7C0D">
            <w:pPr>
              <w:rPr>
                <w:b/>
                <w:bCs/>
              </w:rPr>
            </w:pPr>
          </w:p>
        </w:tc>
        <w:tc>
          <w:tcPr>
            <w:tcW w:w="2648" w:type="dxa"/>
          </w:tcPr>
          <w:p w14:paraId="7C6137B7" w14:textId="77777777" w:rsidR="00E34CEB" w:rsidRPr="00F56D32" w:rsidRDefault="00E34CEB" w:rsidP="001B7C0D">
            <w:pPr>
              <w:rPr>
                <w:b/>
                <w:bCs/>
              </w:rPr>
            </w:pPr>
            <w:r w:rsidRPr="00F56D32">
              <w:rPr>
                <w:rFonts w:hint="eastAsia"/>
                <w:b/>
                <w:bCs/>
              </w:rPr>
              <w:t>工作效能提升工具</w:t>
            </w:r>
          </w:p>
        </w:tc>
        <w:tc>
          <w:tcPr>
            <w:tcW w:w="2648" w:type="dxa"/>
          </w:tcPr>
          <w:p w14:paraId="38A360F1" w14:textId="77777777" w:rsidR="00E34CEB" w:rsidRPr="00F56D32" w:rsidRDefault="00E34CEB" w:rsidP="001B7C0D">
            <w:pPr>
              <w:rPr>
                <w:b/>
                <w:bCs/>
              </w:rPr>
            </w:pPr>
            <w:r w:rsidRPr="00F56D32">
              <w:rPr>
                <w:rFonts w:hint="eastAsia"/>
                <w:b/>
                <w:bCs/>
              </w:rPr>
              <w:t>物流客户服务</w:t>
            </w:r>
          </w:p>
        </w:tc>
        <w:tc>
          <w:tcPr>
            <w:tcW w:w="1823" w:type="dxa"/>
          </w:tcPr>
          <w:p w14:paraId="6ECAC1F5" w14:textId="77777777" w:rsidR="00E34CEB" w:rsidRPr="00F56D32" w:rsidRDefault="00E34CEB" w:rsidP="001B7C0D">
            <w:pPr>
              <w:rPr>
                <w:b/>
                <w:bCs/>
              </w:rPr>
            </w:pPr>
            <w:r w:rsidRPr="00F56D32">
              <w:rPr>
                <w:rFonts w:hint="eastAsia"/>
                <w:b/>
                <w:bCs/>
              </w:rPr>
              <w:t>补修</w:t>
            </w:r>
          </w:p>
        </w:tc>
      </w:tr>
      <w:tr w:rsidR="00E34CEB" w:rsidRPr="0051007A" w14:paraId="65B50080" w14:textId="77777777" w:rsidTr="001B7C0D">
        <w:trPr>
          <w:trHeight w:val="315"/>
        </w:trPr>
        <w:tc>
          <w:tcPr>
            <w:tcW w:w="2648" w:type="dxa"/>
            <w:vMerge/>
          </w:tcPr>
          <w:p w14:paraId="090E31AA" w14:textId="77777777" w:rsidR="00E34CEB" w:rsidRPr="0051007A" w:rsidRDefault="00E34CEB" w:rsidP="001B7C0D">
            <w:pPr>
              <w:rPr>
                <w:b/>
                <w:bCs/>
              </w:rPr>
            </w:pPr>
          </w:p>
        </w:tc>
        <w:tc>
          <w:tcPr>
            <w:tcW w:w="2648" w:type="dxa"/>
          </w:tcPr>
          <w:p w14:paraId="0093F6A4" w14:textId="77777777" w:rsidR="00E34CEB" w:rsidRPr="00F56D32" w:rsidRDefault="00E34CEB" w:rsidP="001B7C0D">
            <w:pPr>
              <w:rPr>
                <w:b/>
                <w:bCs/>
              </w:rPr>
            </w:pPr>
            <w:r w:rsidRPr="00F56D32">
              <w:rPr>
                <w:rFonts w:hint="eastAsia"/>
                <w:b/>
                <w:bCs/>
              </w:rPr>
              <w:t>物流职业礼仪</w:t>
            </w:r>
          </w:p>
        </w:tc>
        <w:tc>
          <w:tcPr>
            <w:tcW w:w="2648" w:type="dxa"/>
          </w:tcPr>
          <w:p w14:paraId="4769A7AD" w14:textId="77777777" w:rsidR="00E34CEB" w:rsidRPr="00F56D32" w:rsidRDefault="00E34CEB" w:rsidP="001B7C0D">
            <w:pPr>
              <w:rPr>
                <w:b/>
                <w:bCs/>
              </w:rPr>
            </w:pPr>
            <w:r w:rsidRPr="00F56D32">
              <w:rPr>
                <w:rFonts w:hint="eastAsia"/>
                <w:b/>
                <w:bCs/>
              </w:rPr>
              <w:t>物流客户服务</w:t>
            </w:r>
          </w:p>
        </w:tc>
        <w:tc>
          <w:tcPr>
            <w:tcW w:w="1823" w:type="dxa"/>
          </w:tcPr>
          <w:p w14:paraId="3B52773C" w14:textId="77777777" w:rsidR="00E34CEB" w:rsidRPr="00F56D32" w:rsidRDefault="00E34CEB" w:rsidP="001B7C0D">
            <w:pPr>
              <w:rPr>
                <w:b/>
                <w:bCs/>
              </w:rPr>
            </w:pPr>
            <w:r w:rsidRPr="00F56D32">
              <w:rPr>
                <w:rFonts w:hint="eastAsia"/>
                <w:b/>
                <w:bCs/>
              </w:rPr>
              <w:t>补修</w:t>
            </w:r>
          </w:p>
        </w:tc>
      </w:tr>
      <w:tr w:rsidR="00E34CEB" w:rsidRPr="0051007A" w14:paraId="0B131471" w14:textId="77777777" w:rsidTr="001B7C0D">
        <w:trPr>
          <w:trHeight w:val="403"/>
        </w:trPr>
        <w:tc>
          <w:tcPr>
            <w:tcW w:w="2648" w:type="dxa"/>
            <w:vMerge w:val="restart"/>
          </w:tcPr>
          <w:p w14:paraId="6BE1282E" w14:textId="77777777" w:rsidR="00E34CEB" w:rsidRPr="0051007A" w:rsidRDefault="00E34CEB" w:rsidP="001B7C0D">
            <w:pPr>
              <w:rPr>
                <w:b/>
                <w:bCs/>
              </w:rPr>
            </w:pPr>
            <w:r w:rsidRPr="0051007A">
              <w:rPr>
                <w:rFonts w:hint="eastAsia"/>
                <w:b/>
                <w:bCs/>
              </w:rPr>
              <w:t>物流创新创业</w:t>
            </w:r>
          </w:p>
        </w:tc>
        <w:tc>
          <w:tcPr>
            <w:tcW w:w="2648" w:type="dxa"/>
          </w:tcPr>
          <w:p w14:paraId="37CF6C51" w14:textId="77777777" w:rsidR="00E34CEB" w:rsidRPr="0051007A" w:rsidRDefault="00E34CEB" w:rsidP="001B7C0D">
            <w:pPr>
              <w:rPr>
                <w:b/>
                <w:bCs/>
              </w:rPr>
            </w:pPr>
            <w:r w:rsidRPr="0051007A">
              <w:rPr>
                <w:rFonts w:hint="eastAsia"/>
                <w:b/>
                <w:bCs/>
              </w:rPr>
              <w:t>物流管理中的创新思维</w:t>
            </w:r>
          </w:p>
        </w:tc>
        <w:tc>
          <w:tcPr>
            <w:tcW w:w="2648" w:type="dxa"/>
          </w:tcPr>
          <w:p w14:paraId="2B7B1FCA" w14:textId="77777777" w:rsidR="00E34CEB" w:rsidRPr="00F56D32" w:rsidRDefault="00E34CEB" w:rsidP="001B7C0D">
            <w:pPr>
              <w:rPr>
                <w:b/>
                <w:bCs/>
                <w:color w:val="000000" w:themeColor="text1"/>
              </w:rPr>
            </w:pPr>
            <w:r w:rsidRPr="00F56D32">
              <w:rPr>
                <w:rFonts w:hint="eastAsia"/>
                <w:b/>
                <w:bCs/>
                <w:color w:val="000000" w:themeColor="text1"/>
              </w:rPr>
              <w:t>物流基础</w:t>
            </w:r>
          </w:p>
        </w:tc>
        <w:tc>
          <w:tcPr>
            <w:tcW w:w="1823" w:type="dxa"/>
          </w:tcPr>
          <w:p w14:paraId="2D7F6359" w14:textId="77777777" w:rsidR="00E34CEB" w:rsidRPr="0051007A" w:rsidRDefault="00E34CEB" w:rsidP="001B7C0D">
            <w:pPr>
              <w:rPr>
                <w:b/>
                <w:bCs/>
              </w:rPr>
            </w:pPr>
            <w:r w:rsidRPr="0051007A">
              <w:rPr>
                <w:rFonts w:hint="eastAsia"/>
                <w:b/>
                <w:bCs/>
              </w:rPr>
              <w:t>补修</w:t>
            </w:r>
          </w:p>
        </w:tc>
      </w:tr>
      <w:tr w:rsidR="00E34CEB" w:rsidRPr="0051007A" w14:paraId="352C9C05" w14:textId="77777777" w:rsidTr="001B7C0D">
        <w:trPr>
          <w:trHeight w:val="409"/>
        </w:trPr>
        <w:tc>
          <w:tcPr>
            <w:tcW w:w="2648" w:type="dxa"/>
            <w:vMerge/>
          </w:tcPr>
          <w:p w14:paraId="7603F4FC" w14:textId="77777777" w:rsidR="00E34CEB" w:rsidRPr="0051007A" w:rsidRDefault="00E34CEB" w:rsidP="001B7C0D">
            <w:pPr>
              <w:rPr>
                <w:b/>
                <w:bCs/>
              </w:rPr>
            </w:pPr>
          </w:p>
        </w:tc>
        <w:tc>
          <w:tcPr>
            <w:tcW w:w="2648" w:type="dxa"/>
          </w:tcPr>
          <w:p w14:paraId="10DA61C2" w14:textId="77777777" w:rsidR="00E34CEB" w:rsidRPr="0051007A" w:rsidRDefault="00E34CEB" w:rsidP="001B7C0D">
            <w:pPr>
              <w:rPr>
                <w:b/>
                <w:bCs/>
              </w:rPr>
            </w:pPr>
            <w:r w:rsidRPr="0051007A">
              <w:rPr>
                <w:rFonts w:hint="eastAsia"/>
                <w:b/>
                <w:bCs/>
              </w:rPr>
              <w:t>物流管理的初创企业运营</w:t>
            </w:r>
          </w:p>
        </w:tc>
        <w:tc>
          <w:tcPr>
            <w:tcW w:w="2648" w:type="dxa"/>
          </w:tcPr>
          <w:p w14:paraId="24E50CD8" w14:textId="77777777" w:rsidR="00E34CEB" w:rsidRPr="00F56D32" w:rsidRDefault="00E34CEB" w:rsidP="001B7C0D">
            <w:pPr>
              <w:rPr>
                <w:b/>
                <w:bCs/>
                <w:color w:val="000000" w:themeColor="text1"/>
              </w:rPr>
            </w:pPr>
            <w:r w:rsidRPr="00F56D32">
              <w:rPr>
                <w:rFonts w:hint="eastAsia"/>
                <w:b/>
                <w:bCs/>
                <w:color w:val="000000" w:themeColor="text1"/>
              </w:rPr>
              <w:t>物流市场营销</w:t>
            </w:r>
          </w:p>
        </w:tc>
        <w:tc>
          <w:tcPr>
            <w:tcW w:w="1823" w:type="dxa"/>
          </w:tcPr>
          <w:p w14:paraId="022A8B3F" w14:textId="77777777" w:rsidR="00E34CEB" w:rsidRPr="0051007A" w:rsidRDefault="00E34CEB" w:rsidP="001B7C0D">
            <w:pPr>
              <w:rPr>
                <w:b/>
                <w:bCs/>
              </w:rPr>
            </w:pPr>
            <w:r w:rsidRPr="0051007A">
              <w:rPr>
                <w:rFonts w:hint="eastAsia"/>
                <w:b/>
                <w:bCs/>
              </w:rPr>
              <w:t>补修</w:t>
            </w:r>
          </w:p>
        </w:tc>
      </w:tr>
    </w:tbl>
    <w:p w14:paraId="0B6A4523" w14:textId="77777777" w:rsidR="00E34CEB" w:rsidRPr="00BB1A94" w:rsidRDefault="00E34CEB" w:rsidP="00E34CEB">
      <w:pPr>
        <w:rPr>
          <w:b/>
          <w:bCs/>
        </w:rPr>
      </w:pPr>
      <w:r>
        <w:rPr>
          <w:rFonts w:ascii="华文中宋" w:eastAsia="华文中宋" w:hAnsi="华文中宋" w:hint="eastAsia"/>
          <w:b/>
          <w:bCs/>
          <w:color w:val="000000" w:themeColor="text1"/>
          <w:kern w:val="24"/>
        </w:rPr>
        <w:t>专业技能部分</w:t>
      </w:r>
    </w:p>
    <w:tbl>
      <w:tblPr>
        <w:tblStyle w:val="af2"/>
        <w:tblW w:w="9767" w:type="dxa"/>
        <w:tblLook w:val="04A0" w:firstRow="1" w:lastRow="0" w:firstColumn="1" w:lastColumn="0" w:noHBand="0" w:noVBand="1"/>
      </w:tblPr>
      <w:tblGrid>
        <w:gridCol w:w="2648"/>
        <w:gridCol w:w="2648"/>
        <w:gridCol w:w="2648"/>
        <w:gridCol w:w="1823"/>
      </w:tblGrid>
      <w:tr w:rsidR="00E34CEB" w:rsidRPr="0051007A" w14:paraId="722C4EF7" w14:textId="77777777" w:rsidTr="001B7C0D">
        <w:trPr>
          <w:trHeight w:val="305"/>
        </w:trPr>
        <w:tc>
          <w:tcPr>
            <w:tcW w:w="2648" w:type="dxa"/>
          </w:tcPr>
          <w:p w14:paraId="06EB079D" w14:textId="77777777" w:rsidR="00E34CEB" w:rsidRPr="00106372" w:rsidRDefault="00E34CEB" w:rsidP="001B7C0D">
            <w:pPr>
              <w:rPr>
                <w:b/>
                <w:bCs/>
              </w:rPr>
            </w:pPr>
            <w:r w:rsidRPr="00106372">
              <w:rPr>
                <w:rFonts w:hint="eastAsia"/>
                <w:b/>
                <w:bCs/>
              </w:rPr>
              <w:t>模块</w:t>
            </w:r>
          </w:p>
        </w:tc>
        <w:tc>
          <w:tcPr>
            <w:tcW w:w="2648" w:type="dxa"/>
          </w:tcPr>
          <w:p w14:paraId="018FD8D9" w14:textId="77777777" w:rsidR="00E34CEB" w:rsidRPr="00106372" w:rsidRDefault="00E34CEB" w:rsidP="001B7C0D">
            <w:pPr>
              <w:rPr>
                <w:b/>
                <w:bCs/>
              </w:rPr>
            </w:pPr>
            <w:r w:rsidRPr="00106372">
              <w:rPr>
                <w:rFonts w:hint="eastAsia"/>
                <w:b/>
                <w:bCs/>
              </w:rPr>
              <w:t>章节</w:t>
            </w:r>
          </w:p>
        </w:tc>
        <w:tc>
          <w:tcPr>
            <w:tcW w:w="2648" w:type="dxa"/>
          </w:tcPr>
          <w:p w14:paraId="067EA2E6" w14:textId="77777777" w:rsidR="00E34CEB" w:rsidRPr="00106372" w:rsidRDefault="00E34CEB" w:rsidP="001B7C0D">
            <w:pPr>
              <w:rPr>
                <w:b/>
                <w:bCs/>
              </w:rPr>
            </w:pPr>
            <w:r w:rsidRPr="00106372">
              <w:rPr>
                <w:rFonts w:hint="eastAsia"/>
                <w:b/>
                <w:bCs/>
              </w:rPr>
              <w:t>融合课程</w:t>
            </w:r>
          </w:p>
        </w:tc>
        <w:tc>
          <w:tcPr>
            <w:tcW w:w="1823" w:type="dxa"/>
          </w:tcPr>
          <w:p w14:paraId="433C0F86" w14:textId="77777777" w:rsidR="00E34CEB" w:rsidRPr="00106372" w:rsidRDefault="00E34CEB" w:rsidP="001B7C0D">
            <w:pPr>
              <w:rPr>
                <w:b/>
                <w:bCs/>
              </w:rPr>
            </w:pPr>
            <w:r w:rsidRPr="00106372">
              <w:rPr>
                <w:rFonts w:hint="eastAsia"/>
                <w:b/>
                <w:bCs/>
              </w:rPr>
              <w:t>融合方式</w:t>
            </w:r>
          </w:p>
        </w:tc>
      </w:tr>
      <w:tr w:rsidR="00E34CEB" w:rsidRPr="0051007A" w14:paraId="577628DB" w14:textId="77777777" w:rsidTr="001B7C0D">
        <w:trPr>
          <w:trHeight w:val="621"/>
        </w:trPr>
        <w:tc>
          <w:tcPr>
            <w:tcW w:w="2648" w:type="dxa"/>
            <w:vMerge w:val="restart"/>
          </w:tcPr>
          <w:p w14:paraId="28DE5F08" w14:textId="77777777" w:rsidR="00E34CEB" w:rsidRPr="00106372" w:rsidRDefault="00E34CEB" w:rsidP="001B7C0D">
            <w:pPr>
              <w:rPr>
                <w:b/>
                <w:bCs/>
              </w:rPr>
            </w:pPr>
            <w:r w:rsidRPr="00106372">
              <w:rPr>
                <w:rFonts w:hint="eastAsia"/>
                <w:b/>
                <w:bCs/>
              </w:rPr>
              <w:t>物流市场开发与客户管理</w:t>
            </w:r>
          </w:p>
        </w:tc>
        <w:tc>
          <w:tcPr>
            <w:tcW w:w="2648" w:type="dxa"/>
          </w:tcPr>
          <w:p w14:paraId="75F06EC6" w14:textId="77777777" w:rsidR="00E34CEB" w:rsidRPr="00106372" w:rsidRDefault="00E34CEB" w:rsidP="001B7C0D">
            <w:pPr>
              <w:rPr>
                <w:b/>
                <w:bCs/>
              </w:rPr>
            </w:pPr>
            <w:r w:rsidRPr="00106372">
              <w:rPr>
                <w:rFonts w:hint="eastAsia"/>
                <w:b/>
                <w:bCs/>
              </w:rPr>
              <w:t>市场信息处理</w:t>
            </w:r>
          </w:p>
        </w:tc>
        <w:tc>
          <w:tcPr>
            <w:tcW w:w="2648" w:type="dxa"/>
          </w:tcPr>
          <w:p w14:paraId="23D69CF7" w14:textId="77777777" w:rsidR="00E34CEB" w:rsidRPr="00F56D32" w:rsidRDefault="00E34CEB" w:rsidP="001B7C0D">
            <w:pPr>
              <w:rPr>
                <w:b/>
                <w:bCs/>
              </w:rPr>
            </w:pPr>
            <w:r w:rsidRPr="00F56D32">
              <w:rPr>
                <w:rFonts w:hint="eastAsia"/>
                <w:b/>
                <w:bCs/>
              </w:rPr>
              <w:t>物流市场营销</w:t>
            </w:r>
          </w:p>
        </w:tc>
        <w:tc>
          <w:tcPr>
            <w:tcW w:w="1823" w:type="dxa"/>
          </w:tcPr>
          <w:p w14:paraId="7B506D18" w14:textId="77777777" w:rsidR="00E34CEB" w:rsidRPr="00F56D32" w:rsidRDefault="00E34CEB" w:rsidP="001B7C0D">
            <w:pPr>
              <w:rPr>
                <w:b/>
                <w:bCs/>
              </w:rPr>
            </w:pPr>
            <w:r w:rsidRPr="00F56D32">
              <w:rPr>
                <w:rFonts w:hint="eastAsia"/>
                <w:b/>
                <w:bCs/>
              </w:rPr>
              <w:t>补修</w:t>
            </w:r>
          </w:p>
        </w:tc>
      </w:tr>
      <w:tr w:rsidR="00E34CEB" w:rsidRPr="0051007A" w14:paraId="2E526DB7" w14:textId="77777777" w:rsidTr="001B7C0D">
        <w:trPr>
          <w:trHeight w:val="621"/>
        </w:trPr>
        <w:tc>
          <w:tcPr>
            <w:tcW w:w="2648" w:type="dxa"/>
            <w:vMerge/>
          </w:tcPr>
          <w:p w14:paraId="6B0A2C34" w14:textId="77777777" w:rsidR="00E34CEB" w:rsidRPr="00106372" w:rsidRDefault="00E34CEB" w:rsidP="001B7C0D">
            <w:pPr>
              <w:rPr>
                <w:b/>
                <w:bCs/>
              </w:rPr>
            </w:pPr>
          </w:p>
        </w:tc>
        <w:tc>
          <w:tcPr>
            <w:tcW w:w="2648" w:type="dxa"/>
          </w:tcPr>
          <w:p w14:paraId="004EAE25" w14:textId="77777777" w:rsidR="00E34CEB" w:rsidRPr="00106372" w:rsidRDefault="00E34CEB" w:rsidP="001B7C0D">
            <w:pPr>
              <w:rPr>
                <w:b/>
                <w:bCs/>
              </w:rPr>
            </w:pPr>
            <w:r w:rsidRPr="00106372">
              <w:rPr>
                <w:rFonts w:hint="eastAsia"/>
                <w:b/>
                <w:bCs/>
              </w:rPr>
              <w:t>客户档案管理</w:t>
            </w:r>
          </w:p>
        </w:tc>
        <w:tc>
          <w:tcPr>
            <w:tcW w:w="2648" w:type="dxa"/>
          </w:tcPr>
          <w:p w14:paraId="657B809B" w14:textId="77777777" w:rsidR="00E34CEB" w:rsidRPr="00F56D32" w:rsidRDefault="00E34CEB" w:rsidP="001B7C0D">
            <w:pPr>
              <w:rPr>
                <w:b/>
                <w:bCs/>
              </w:rPr>
            </w:pPr>
            <w:r w:rsidRPr="00F56D32">
              <w:rPr>
                <w:rFonts w:hint="eastAsia"/>
                <w:b/>
                <w:bCs/>
              </w:rPr>
              <w:t>物流客户服务</w:t>
            </w:r>
          </w:p>
        </w:tc>
        <w:tc>
          <w:tcPr>
            <w:tcW w:w="1823" w:type="dxa"/>
          </w:tcPr>
          <w:p w14:paraId="4E0198DE" w14:textId="77777777" w:rsidR="00E34CEB" w:rsidRPr="00F56D32" w:rsidRDefault="00E34CEB" w:rsidP="001B7C0D">
            <w:pPr>
              <w:rPr>
                <w:b/>
                <w:bCs/>
              </w:rPr>
            </w:pPr>
            <w:r w:rsidRPr="00F56D32">
              <w:rPr>
                <w:rFonts w:hint="eastAsia"/>
                <w:b/>
                <w:bCs/>
              </w:rPr>
              <w:t>补修</w:t>
            </w:r>
          </w:p>
        </w:tc>
      </w:tr>
      <w:tr w:rsidR="00E34CEB" w:rsidRPr="0051007A" w14:paraId="68EA9777" w14:textId="77777777" w:rsidTr="001B7C0D">
        <w:trPr>
          <w:trHeight w:val="305"/>
        </w:trPr>
        <w:tc>
          <w:tcPr>
            <w:tcW w:w="2648" w:type="dxa"/>
            <w:vMerge w:val="restart"/>
          </w:tcPr>
          <w:p w14:paraId="2B47E2FE" w14:textId="77777777" w:rsidR="00E34CEB" w:rsidRPr="00106372" w:rsidRDefault="00E34CEB" w:rsidP="001B7C0D">
            <w:pPr>
              <w:rPr>
                <w:b/>
                <w:bCs/>
              </w:rPr>
            </w:pPr>
            <w:r>
              <w:rPr>
                <w:rFonts w:hint="eastAsia"/>
                <w:b/>
                <w:bCs/>
              </w:rPr>
              <w:t>仓储与库存管理</w:t>
            </w:r>
          </w:p>
        </w:tc>
        <w:tc>
          <w:tcPr>
            <w:tcW w:w="2648" w:type="dxa"/>
          </w:tcPr>
          <w:p w14:paraId="7FDBF81F" w14:textId="77777777" w:rsidR="00E34CEB" w:rsidRPr="00106372" w:rsidRDefault="00E34CEB" w:rsidP="001B7C0D">
            <w:pPr>
              <w:rPr>
                <w:b/>
                <w:bCs/>
              </w:rPr>
            </w:pPr>
            <w:r>
              <w:rPr>
                <w:rFonts w:hint="eastAsia"/>
                <w:b/>
                <w:bCs/>
              </w:rPr>
              <w:t>仓储作业</w:t>
            </w:r>
          </w:p>
        </w:tc>
        <w:tc>
          <w:tcPr>
            <w:tcW w:w="2648" w:type="dxa"/>
          </w:tcPr>
          <w:p w14:paraId="34CAB2E6" w14:textId="77777777" w:rsidR="00E34CEB" w:rsidRPr="00106372" w:rsidRDefault="00E34CEB" w:rsidP="001B7C0D">
            <w:pPr>
              <w:rPr>
                <w:b/>
                <w:bCs/>
              </w:rPr>
            </w:pPr>
            <w:r>
              <w:rPr>
                <w:rFonts w:hint="eastAsia"/>
                <w:b/>
                <w:bCs/>
              </w:rPr>
              <w:t>仓储实务</w:t>
            </w:r>
          </w:p>
        </w:tc>
        <w:tc>
          <w:tcPr>
            <w:tcW w:w="1823" w:type="dxa"/>
          </w:tcPr>
          <w:p w14:paraId="5F3E0249" w14:textId="77777777" w:rsidR="00E34CEB" w:rsidRPr="00106372" w:rsidRDefault="00E34CEB" w:rsidP="001B7C0D">
            <w:pPr>
              <w:rPr>
                <w:b/>
                <w:bCs/>
              </w:rPr>
            </w:pPr>
            <w:r w:rsidRPr="00106372">
              <w:rPr>
                <w:rFonts w:hint="eastAsia"/>
                <w:b/>
                <w:bCs/>
              </w:rPr>
              <w:t>免修</w:t>
            </w:r>
          </w:p>
        </w:tc>
      </w:tr>
      <w:tr w:rsidR="00E34CEB" w:rsidRPr="0051007A" w14:paraId="2810B352" w14:textId="77777777" w:rsidTr="001B7C0D">
        <w:trPr>
          <w:trHeight w:val="315"/>
        </w:trPr>
        <w:tc>
          <w:tcPr>
            <w:tcW w:w="2648" w:type="dxa"/>
            <w:vMerge/>
          </w:tcPr>
          <w:p w14:paraId="0AC18E1F" w14:textId="77777777" w:rsidR="00E34CEB" w:rsidRPr="00106372" w:rsidRDefault="00E34CEB" w:rsidP="001B7C0D">
            <w:pPr>
              <w:rPr>
                <w:b/>
                <w:bCs/>
              </w:rPr>
            </w:pPr>
          </w:p>
        </w:tc>
        <w:tc>
          <w:tcPr>
            <w:tcW w:w="2648" w:type="dxa"/>
          </w:tcPr>
          <w:p w14:paraId="3E75DF3A" w14:textId="77777777" w:rsidR="00E34CEB" w:rsidRPr="00106372" w:rsidRDefault="00E34CEB" w:rsidP="001B7C0D">
            <w:pPr>
              <w:rPr>
                <w:b/>
                <w:bCs/>
              </w:rPr>
            </w:pPr>
            <w:r>
              <w:rPr>
                <w:rFonts w:hint="eastAsia"/>
                <w:b/>
                <w:bCs/>
              </w:rPr>
              <w:t>仓储技术与设备设施使用</w:t>
            </w:r>
          </w:p>
        </w:tc>
        <w:tc>
          <w:tcPr>
            <w:tcW w:w="2648" w:type="dxa"/>
          </w:tcPr>
          <w:p w14:paraId="4B01951A" w14:textId="77777777" w:rsidR="00E34CEB" w:rsidRPr="00106372" w:rsidRDefault="00E34CEB" w:rsidP="001B7C0D">
            <w:pPr>
              <w:rPr>
                <w:b/>
                <w:bCs/>
              </w:rPr>
            </w:pPr>
            <w:r>
              <w:rPr>
                <w:rFonts w:hint="eastAsia"/>
                <w:b/>
                <w:bCs/>
              </w:rPr>
              <w:t>仓储实务</w:t>
            </w:r>
          </w:p>
        </w:tc>
        <w:tc>
          <w:tcPr>
            <w:tcW w:w="1823" w:type="dxa"/>
          </w:tcPr>
          <w:p w14:paraId="16C1E8E7" w14:textId="77777777" w:rsidR="00E34CEB" w:rsidRPr="00106372" w:rsidRDefault="00E34CEB" w:rsidP="001B7C0D">
            <w:pPr>
              <w:rPr>
                <w:b/>
                <w:bCs/>
              </w:rPr>
            </w:pPr>
            <w:r w:rsidRPr="00106372">
              <w:rPr>
                <w:rFonts w:hint="eastAsia"/>
                <w:b/>
                <w:bCs/>
              </w:rPr>
              <w:t>免修</w:t>
            </w:r>
          </w:p>
        </w:tc>
      </w:tr>
      <w:tr w:rsidR="00E34CEB" w:rsidRPr="0051007A" w14:paraId="673CA823" w14:textId="77777777" w:rsidTr="001B7C0D">
        <w:trPr>
          <w:trHeight w:val="325"/>
        </w:trPr>
        <w:tc>
          <w:tcPr>
            <w:tcW w:w="2648" w:type="dxa"/>
            <w:vMerge/>
          </w:tcPr>
          <w:p w14:paraId="23BC1C9E" w14:textId="77777777" w:rsidR="00E34CEB" w:rsidRPr="00106372" w:rsidRDefault="00E34CEB" w:rsidP="001B7C0D">
            <w:pPr>
              <w:rPr>
                <w:b/>
                <w:bCs/>
              </w:rPr>
            </w:pPr>
          </w:p>
        </w:tc>
        <w:tc>
          <w:tcPr>
            <w:tcW w:w="2648" w:type="dxa"/>
          </w:tcPr>
          <w:p w14:paraId="02A2AC59" w14:textId="77777777" w:rsidR="00E34CEB" w:rsidRPr="00106372" w:rsidRDefault="00E34CEB" w:rsidP="001B7C0D">
            <w:pPr>
              <w:rPr>
                <w:b/>
                <w:bCs/>
              </w:rPr>
            </w:pPr>
            <w:r>
              <w:rPr>
                <w:rFonts w:hint="eastAsia"/>
                <w:b/>
                <w:bCs/>
              </w:rPr>
              <w:t>库存监控与调整</w:t>
            </w:r>
          </w:p>
        </w:tc>
        <w:tc>
          <w:tcPr>
            <w:tcW w:w="2648" w:type="dxa"/>
          </w:tcPr>
          <w:p w14:paraId="35BA88BB" w14:textId="77777777" w:rsidR="00E34CEB" w:rsidRPr="00106372" w:rsidRDefault="00E34CEB" w:rsidP="001B7C0D">
            <w:pPr>
              <w:rPr>
                <w:b/>
                <w:bCs/>
              </w:rPr>
            </w:pPr>
            <w:r w:rsidRPr="00106372">
              <w:rPr>
                <w:rFonts w:hint="eastAsia"/>
                <w:b/>
                <w:bCs/>
              </w:rPr>
              <w:t>仓储实务</w:t>
            </w:r>
          </w:p>
        </w:tc>
        <w:tc>
          <w:tcPr>
            <w:tcW w:w="1823" w:type="dxa"/>
          </w:tcPr>
          <w:p w14:paraId="501C42D4" w14:textId="77777777" w:rsidR="00E34CEB" w:rsidRPr="00106372" w:rsidRDefault="00E34CEB" w:rsidP="001B7C0D">
            <w:pPr>
              <w:rPr>
                <w:b/>
                <w:bCs/>
              </w:rPr>
            </w:pPr>
            <w:r>
              <w:rPr>
                <w:rFonts w:hint="eastAsia"/>
                <w:b/>
                <w:bCs/>
              </w:rPr>
              <w:t>强化</w:t>
            </w:r>
          </w:p>
        </w:tc>
      </w:tr>
      <w:tr w:rsidR="00E34CEB" w:rsidRPr="0051007A" w14:paraId="220D9CAB" w14:textId="77777777" w:rsidTr="001B7C0D">
        <w:trPr>
          <w:trHeight w:val="305"/>
        </w:trPr>
        <w:tc>
          <w:tcPr>
            <w:tcW w:w="2648" w:type="dxa"/>
            <w:vMerge w:val="restart"/>
          </w:tcPr>
          <w:p w14:paraId="1D0B40DA" w14:textId="77777777" w:rsidR="00E34CEB" w:rsidRPr="00106372" w:rsidRDefault="00E34CEB" w:rsidP="001B7C0D">
            <w:pPr>
              <w:rPr>
                <w:b/>
                <w:bCs/>
              </w:rPr>
            </w:pPr>
            <w:r>
              <w:rPr>
                <w:rFonts w:hint="eastAsia"/>
                <w:b/>
                <w:bCs/>
              </w:rPr>
              <w:t>配送管理</w:t>
            </w:r>
          </w:p>
        </w:tc>
        <w:tc>
          <w:tcPr>
            <w:tcW w:w="2648" w:type="dxa"/>
          </w:tcPr>
          <w:p w14:paraId="53C3A184" w14:textId="77777777" w:rsidR="00E34CEB" w:rsidRPr="00106372" w:rsidRDefault="00E34CEB" w:rsidP="001B7C0D">
            <w:pPr>
              <w:rPr>
                <w:b/>
                <w:bCs/>
              </w:rPr>
            </w:pPr>
            <w:r>
              <w:rPr>
                <w:rFonts w:hint="eastAsia"/>
                <w:b/>
                <w:bCs/>
              </w:rPr>
              <w:t>配送作业</w:t>
            </w:r>
          </w:p>
        </w:tc>
        <w:tc>
          <w:tcPr>
            <w:tcW w:w="2648" w:type="dxa"/>
          </w:tcPr>
          <w:p w14:paraId="1318393F" w14:textId="77777777" w:rsidR="00E34CEB" w:rsidRPr="00106372" w:rsidRDefault="00E34CEB" w:rsidP="001B7C0D">
            <w:pPr>
              <w:rPr>
                <w:b/>
                <w:bCs/>
              </w:rPr>
            </w:pPr>
            <w:r>
              <w:rPr>
                <w:rFonts w:hint="eastAsia"/>
                <w:b/>
                <w:bCs/>
              </w:rPr>
              <w:t>配送作业实务</w:t>
            </w:r>
          </w:p>
        </w:tc>
        <w:tc>
          <w:tcPr>
            <w:tcW w:w="1823" w:type="dxa"/>
          </w:tcPr>
          <w:p w14:paraId="2358D5C5" w14:textId="77777777" w:rsidR="00E34CEB" w:rsidRPr="00106372" w:rsidRDefault="00E34CEB" w:rsidP="001B7C0D">
            <w:pPr>
              <w:rPr>
                <w:b/>
                <w:bCs/>
              </w:rPr>
            </w:pPr>
            <w:r>
              <w:rPr>
                <w:rFonts w:hint="eastAsia"/>
                <w:b/>
                <w:bCs/>
              </w:rPr>
              <w:t>免修</w:t>
            </w:r>
          </w:p>
        </w:tc>
      </w:tr>
      <w:tr w:rsidR="00E34CEB" w:rsidRPr="0051007A" w14:paraId="4588CAEA" w14:textId="77777777" w:rsidTr="001B7C0D">
        <w:trPr>
          <w:trHeight w:val="413"/>
        </w:trPr>
        <w:tc>
          <w:tcPr>
            <w:tcW w:w="2648" w:type="dxa"/>
            <w:vMerge/>
          </w:tcPr>
          <w:p w14:paraId="7F400523" w14:textId="77777777" w:rsidR="00E34CEB" w:rsidRPr="00106372" w:rsidRDefault="00E34CEB" w:rsidP="001B7C0D">
            <w:pPr>
              <w:rPr>
                <w:b/>
                <w:bCs/>
              </w:rPr>
            </w:pPr>
          </w:p>
        </w:tc>
        <w:tc>
          <w:tcPr>
            <w:tcW w:w="2648" w:type="dxa"/>
          </w:tcPr>
          <w:p w14:paraId="561218AF" w14:textId="77777777" w:rsidR="00E34CEB" w:rsidRPr="00106372" w:rsidRDefault="00E34CEB" w:rsidP="001B7C0D">
            <w:pPr>
              <w:rPr>
                <w:b/>
                <w:bCs/>
              </w:rPr>
            </w:pPr>
            <w:r>
              <w:rPr>
                <w:rFonts w:hint="eastAsia"/>
                <w:b/>
                <w:bCs/>
              </w:rPr>
              <w:t>配送技术与设施设备使用</w:t>
            </w:r>
          </w:p>
        </w:tc>
        <w:tc>
          <w:tcPr>
            <w:tcW w:w="2648" w:type="dxa"/>
          </w:tcPr>
          <w:p w14:paraId="0F49CCEA" w14:textId="77777777" w:rsidR="00E34CEB" w:rsidRPr="00106372" w:rsidRDefault="00E34CEB" w:rsidP="001B7C0D">
            <w:pPr>
              <w:rPr>
                <w:b/>
                <w:bCs/>
              </w:rPr>
            </w:pPr>
            <w:r>
              <w:rPr>
                <w:rFonts w:hint="eastAsia"/>
                <w:b/>
                <w:bCs/>
              </w:rPr>
              <w:t>配送作业实务</w:t>
            </w:r>
          </w:p>
        </w:tc>
        <w:tc>
          <w:tcPr>
            <w:tcW w:w="1823" w:type="dxa"/>
          </w:tcPr>
          <w:p w14:paraId="1D46F098" w14:textId="77777777" w:rsidR="00E34CEB" w:rsidRPr="00106372" w:rsidRDefault="00E34CEB" w:rsidP="001B7C0D">
            <w:pPr>
              <w:rPr>
                <w:b/>
                <w:bCs/>
              </w:rPr>
            </w:pPr>
            <w:r>
              <w:rPr>
                <w:rFonts w:hint="eastAsia"/>
                <w:b/>
                <w:bCs/>
              </w:rPr>
              <w:t>免修</w:t>
            </w:r>
          </w:p>
        </w:tc>
      </w:tr>
      <w:tr w:rsidR="00E34CEB" w:rsidRPr="0051007A" w14:paraId="6CFD1590" w14:textId="77777777" w:rsidTr="001B7C0D">
        <w:trPr>
          <w:trHeight w:val="403"/>
        </w:trPr>
        <w:tc>
          <w:tcPr>
            <w:tcW w:w="2648" w:type="dxa"/>
            <w:vMerge w:val="restart"/>
          </w:tcPr>
          <w:p w14:paraId="2BDD48BA" w14:textId="77777777" w:rsidR="00E34CEB" w:rsidRPr="00106372" w:rsidRDefault="00E34CEB" w:rsidP="001B7C0D">
            <w:pPr>
              <w:rPr>
                <w:b/>
                <w:bCs/>
              </w:rPr>
            </w:pPr>
            <w:r>
              <w:rPr>
                <w:rFonts w:hint="eastAsia"/>
                <w:b/>
                <w:bCs/>
              </w:rPr>
              <w:t>运输管理</w:t>
            </w:r>
          </w:p>
        </w:tc>
        <w:tc>
          <w:tcPr>
            <w:tcW w:w="2648" w:type="dxa"/>
          </w:tcPr>
          <w:p w14:paraId="633BD99D" w14:textId="77777777" w:rsidR="00E34CEB" w:rsidRPr="00106372" w:rsidRDefault="00E34CEB" w:rsidP="001B7C0D">
            <w:pPr>
              <w:rPr>
                <w:b/>
                <w:bCs/>
              </w:rPr>
            </w:pPr>
            <w:r>
              <w:rPr>
                <w:rFonts w:hint="eastAsia"/>
                <w:b/>
                <w:bCs/>
              </w:rPr>
              <w:t>货物运输作业</w:t>
            </w:r>
          </w:p>
        </w:tc>
        <w:tc>
          <w:tcPr>
            <w:tcW w:w="2648" w:type="dxa"/>
          </w:tcPr>
          <w:p w14:paraId="0A185845" w14:textId="77777777" w:rsidR="00E34CEB" w:rsidRPr="00106372" w:rsidRDefault="00E34CEB" w:rsidP="001B7C0D">
            <w:pPr>
              <w:rPr>
                <w:b/>
                <w:bCs/>
              </w:rPr>
            </w:pPr>
            <w:r>
              <w:rPr>
                <w:rFonts w:hint="eastAsia"/>
                <w:b/>
                <w:bCs/>
              </w:rPr>
              <w:t>运输作业实务</w:t>
            </w:r>
          </w:p>
        </w:tc>
        <w:tc>
          <w:tcPr>
            <w:tcW w:w="1823" w:type="dxa"/>
          </w:tcPr>
          <w:p w14:paraId="62FF08AF" w14:textId="77777777" w:rsidR="00E34CEB" w:rsidRPr="00106372" w:rsidRDefault="00E34CEB" w:rsidP="001B7C0D">
            <w:pPr>
              <w:rPr>
                <w:b/>
                <w:bCs/>
              </w:rPr>
            </w:pPr>
            <w:r>
              <w:rPr>
                <w:rFonts w:hint="eastAsia"/>
                <w:b/>
                <w:bCs/>
              </w:rPr>
              <w:t>免修</w:t>
            </w:r>
          </w:p>
        </w:tc>
      </w:tr>
      <w:tr w:rsidR="00E34CEB" w:rsidRPr="0051007A" w14:paraId="0EF414B1" w14:textId="77777777" w:rsidTr="001B7C0D">
        <w:trPr>
          <w:trHeight w:val="409"/>
        </w:trPr>
        <w:tc>
          <w:tcPr>
            <w:tcW w:w="2648" w:type="dxa"/>
            <w:vMerge/>
          </w:tcPr>
          <w:p w14:paraId="4431160C" w14:textId="77777777" w:rsidR="00E34CEB" w:rsidRPr="00106372" w:rsidRDefault="00E34CEB" w:rsidP="001B7C0D">
            <w:pPr>
              <w:rPr>
                <w:b/>
                <w:bCs/>
              </w:rPr>
            </w:pPr>
          </w:p>
        </w:tc>
        <w:tc>
          <w:tcPr>
            <w:tcW w:w="2648" w:type="dxa"/>
          </w:tcPr>
          <w:p w14:paraId="2A279105" w14:textId="77777777" w:rsidR="00E34CEB" w:rsidRPr="00106372" w:rsidRDefault="00E34CEB" w:rsidP="001B7C0D">
            <w:pPr>
              <w:rPr>
                <w:b/>
                <w:bCs/>
              </w:rPr>
            </w:pPr>
            <w:r>
              <w:rPr>
                <w:rFonts w:hint="eastAsia"/>
                <w:b/>
                <w:bCs/>
              </w:rPr>
              <w:t>运输费用处理</w:t>
            </w:r>
          </w:p>
        </w:tc>
        <w:tc>
          <w:tcPr>
            <w:tcW w:w="2648" w:type="dxa"/>
          </w:tcPr>
          <w:p w14:paraId="4AF32B4E" w14:textId="77777777" w:rsidR="00E34CEB" w:rsidRPr="00106372" w:rsidRDefault="00E34CEB" w:rsidP="001B7C0D">
            <w:pPr>
              <w:rPr>
                <w:b/>
                <w:bCs/>
              </w:rPr>
            </w:pPr>
            <w:r>
              <w:rPr>
                <w:rFonts w:hint="eastAsia"/>
                <w:b/>
                <w:bCs/>
              </w:rPr>
              <w:t>运输作业实务</w:t>
            </w:r>
          </w:p>
        </w:tc>
        <w:tc>
          <w:tcPr>
            <w:tcW w:w="1823" w:type="dxa"/>
          </w:tcPr>
          <w:p w14:paraId="6DD13BE8" w14:textId="77777777" w:rsidR="00E34CEB" w:rsidRPr="00106372" w:rsidRDefault="00E34CEB" w:rsidP="001B7C0D">
            <w:pPr>
              <w:rPr>
                <w:b/>
                <w:bCs/>
              </w:rPr>
            </w:pPr>
            <w:r>
              <w:rPr>
                <w:rFonts w:hint="eastAsia"/>
                <w:b/>
                <w:bCs/>
              </w:rPr>
              <w:t>免修</w:t>
            </w:r>
          </w:p>
        </w:tc>
      </w:tr>
      <w:tr w:rsidR="00E34CEB" w:rsidRPr="0051007A" w14:paraId="49594441" w14:textId="77777777" w:rsidTr="001B7C0D">
        <w:trPr>
          <w:trHeight w:val="409"/>
        </w:trPr>
        <w:tc>
          <w:tcPr>
            <w:tcW w:w="2648" w:type="dxa"/>
            <w:vMerge/>
          </w:tcPr>
          <w:p w14:paraId="44CA82DF" w14:textId="77777777" w:rsidR="00E34CEB" w:rsidRPr="00106372" w:rsidRDefault="00E34CEB" w:rsidP="001B7C0D">
            <w:pPr>
              <w:rPr>
                <w:b/>
                <w:bCs/>
              </w:rPr>
            </w:pPr>
          </w:p>
        </w:tc>
        <w:tc>
          <w:tcPr>
            <w:tcW w:w="2648" w:type="dxa"/>
          </w:tcPr>
          <w:p w14:paraId="280B842C" w14:textId="77777777" w:rsidR="00E34CEB" w:rsidRPr="00106372" w:rsidRDefault="00E34CEB" w:rsidP="001B7C0D">
            <w:pPr>
              <w:rPr>
                <w:b/>
                <w:bCs/>
              </w:rPr>
            </w:pPr>
            <w:r>
              <w:rPr>
                <w:rFonts w:hint="eastAsia"/>
                <w:b/>
                <w:bCs/>
              </w:rPr>
              <w:t>货运代理作业</w:t>
            </w:r>
          </w:p>
        </w:tc>
        <w:tc>
          <w:tcPr>
            <w:tcW w:w="2648" w:type="dxa"/>
          </w:tcPr>
          <w:p w14:paraId="5CDA59AF" w14:textId="77777777" w:rsidR="00E34CEB" w:rsidRPr="00106372" w:rsidRDefault="00E34CEB" w:rsidP="001B7C0D">
            <w:pPr>
              <w:rPr>
                <w:b/>
                <w:bCs/>
              </w:rPr>
            </w:pPr>
            <w:r>
              <w:rPr>
                <w:rFonts w:hint="eastAsia"/>
                <w:b/>
                <w:bCs/>
              </w:rPr>
              <w:t>运输作业实务</w:t>
            </w:r>
          </w:p>
        </w:tc>
        <w:tc>
          <w:tcPr>
            <w:tcW w:w="1823" w:type="dxa"/>
          </w:tcPr>
          <w:p w14:paraId="3FAF7646" w14:textId="77777777" w:rsidR="00E34CEB" w:rsidRPr="00106372" w:rsidRDefault="00E34CEB" w:rsidP="001B7C0D">
            <w:pPr>
              <w:rPr>
                <w:b/>
                <w:bCs/>
              </w:rPr>
            </w:pPr>
            <w:r>
              <w:rPr>
                <w:rFonts w:hint="eastAsia"/>
                <w:b/>
                <w:bCs/>
              </w:rPr>
              <w:t>强化</w:t>
            </w:r>
          </w:p>
        </w:tc>
      </w:tr>
      <w:tr w:rsidR="00E34CEB" w:rsidRPr="0051007A" w14:paraId="13947353" w14:textId="77777777" w:rsidTr="001B7C0D">
        <w:trPr>
          <w:trHeight w:val="409"/>
        </w:trPr>
        <w:tc>
          <w:tcPr>
            <w:tcW w:w="2648" w:type="dxa"/>
            <w:vMerge/>
          </w:tcPr>
          <w:p w14:paraId="009C4FE1" w14:textId="77777777" w:rsidR="00E34CEB" w:rsidRPr="00106372" w:rsidRDefault="00E34CEB" w:rsidP="001B7C0D">
            <w:pPr>
              <w:rPr>
                <w:b/>
                <w:bCs/>
              </w:rPr>
            </w:pPr>
          </w:p>
        </w:tc>
        <w:tc>
          <w:tcPr>
            <w:tcW w:w="2648" w:type="dxa"/>
          </w:tcPr>
          <w:p w14:paraId="07B10B30" w14:textId="77777777" w:rsidR="00E34CEB" w:rsidRPr="00106372" w:rsidRDefault="00E34CEB" w:rsidP="001B7C0D">
            <w:pPr>
              <w:rPr>
                <w:b/>
                <w:bCs/>
              </w:rPr>
            </w:pPr>
            <w:r>
              <w:rPr>
                <w:rFonts w:hint="eastAsia"/>
                <w:b/>
                <w:bCs/>
              </w:rPr>
              <w:t>运输保险与索赔作业</w:t>
            </w:r>
          </w:p>
        </w:tc>
        <w:tc>
          <w:tcPr>
            <w:tcW w:w="2648" w:type="dxa"/>
          </w:tcPr>
          <w:p w14:paraId="2E06D681" w14:textId="77777777" w:rsidR="00E34CEB" w:rsidRPr="00106372" w:rsidRDefault="00E34CEB" w:rsidP="001B7C0D">
            <w:pPr>
              <w:rPr>
                <w:b/>
                <w:bCs/>
              </w:rPr>
            </w:pPr>
            <w:r>
              <w:rPr>
                <w:rFonts w:hint="eastAsia"/>
                <w:b/>
                <w:bCs/>
              </w:rPr>
              <w:t>运输作业实务</w:t>
            </w:r>
          </w:p>
        </w:tc>
        <w:tc>
          <w:tcPr>
            <w:tcW w:w="1823" w:type="dxa"/>
          </w:tcPr>
          <w:p w14:paraId="575FDC54" w14:textId="77777777" w:rsidR="00E34CEB" w:rsidRPr="00106372" w:rsidRDefault="00E34CEB" w:rsidP="001B7C0D">
            <w:pPr>
              <w:rPr>
                <w:b/>
                <w:bCs/>
              </w:rPr>
            </w:pPr>
            <w:r>
              <w:rPr>
                <w:rFonts w:hint="eastAsia"/>
                <w:b/>
                <w:bCs/>
              </w:rPr>
              <w:t>强化</w:t>
            </w:r>
          </w:p>
        </w:tc>
      </w:tr>
      <w:tr w:rsidR="00E34CEB" w:rsidRPr="0051007A" w14:paraId="7D80F876" w14:textId="77777777" w:rsidTr="001B7C0D">
        <w:trPr>
          <w:trHeight w:val="409"/>
        </w:trPr>
        <w:tc>
          <w:tcPr>
            <w:tcW w:w="2648" w:type="dxa"/>
            <w:vMerge w:val="restart"/>
          </w:tcPr>
          <w:p w14:paraId="4118E90E" w14:textId="77777777" w:rsidR="00E34CEB" w:rsidRPr="00106372" w:rsidRDefault="00E34CEB" w:rsidP="001B7C0D">
            <w:pPr>
              <w:rPr>
                <w:b/>
                <w:bCs/>
              </w:rPr>
            </w:pPr>
            <w:r>
              <w:rPr>
                <w:rFonts w:hint="eastAsia"/>
                <w:b/>
                <w:bCs/>
              </w:rPr>
              <w:t>数字化与智能化应用</w:t>
            </w:r>
          </w:p>
        </w:tc>
        <w:tc>
          <w:tcPr>
            <w:tcW w:w="2648" w:type="dxa"/>
          </w:tcPr>
          <w:p w14:paraId="73B196E0" w14:textId="77777777" w:rsidR="00E34CEB" w:rsidRPr="00106372" w:rsidRDefault="00E34CEB" w:rsidP="001B7C0D">
            <w:pPr>
              <w:rPr>
                <w:b/>
                <w:bCs/>
              </w:rPr>
            </w:pPr>
            <w:r>
              <w:rPr>
                <w:rFonts w:hint="eastAsia"/>
                <w:b/>
                <w:bCs/>
              </w:rPr>
              <w:t>作业信息化应用</w:t>
            </w:r>
          </w:p>
        </w:tc>
        <w:tc>
          <w:tcPr>
            <w:tcW w:w="2648" w:type="dxa"/>
          </w:tcPr>
          <w:p w14:paraId="7EF5F294" w14:textId="77777777" w:rsidR="00E34CEB" w:rsidRPr="00F56D32" w:rsidRDefault="00E34CEB" w:rsidP="001B7C0D">
            <w:pPr>
              <w:rPr>
                <w:b/>
                <w:bCs/>
              </w:rPr>
            </w:pPr>
            <w:r w:rsidRPr="00F56D32">
              <w:rPr>
                <w:rFonts w:hint="eastAsia"/>
                <w:b/>
                <w:bCs/>
              </w:rPr>
              <w:t>物流基础</w:t>
            </w:r>
          </w:p>
        </w:tc>
        <w:tc>
          <w:tcPr>
            <w:tcW w:w="1823" w:type="dxa"/>
          </w:tcPr>
          <w:p w14:paraId="3C68047D" w14:textId="77777777" w:rsidR="00E34CEB" w:rsidRPr="00F56D32" w:rsidRDefault="00E34CEB" w:rsidP="001B7C0D">
            <w:pPr>
              <w:rPr>
                <w:b/>
                <w:bCs/>
              </w:rPr>
            </w:pPr>
            <w:r w:rsidRPr="00F56D32">
              <w:rPr>
                <w:rFonts w:hint="eastAsia"/>
                <w:b/>
                <w:bCs/>
              </w:rPr>
              <w:t>补修</w:t>
            </w:r>
          </w:p>
        </w:tc>
      </w:tr>
      <w:tr w:rsidR="00E34CEB" w:rsidRPr="0051007A" w14:paraId="073A9A9F" w14:textId="77777777" w:rsidTr="001B7C0D">
        <w:trPr>
          <w:trHeight w:val="409"/>
        </w:trPr>
        <w:tc>
          <w:tcPr>
            <w:tcW w:w="2648" w:type="dxa"/>
            <w:vMerge/>
          </w:tcPr>
          <w:p w14:paraId="57C8CAE4" w14:textId="77777777" w:rsidR="00E34CEB" w:rsidRPr="00106372" w:rsidRDefault="00E34CEB" w:rsidP="001B7C0D">
            <w:pPr>
              <w:rPr>
                <w:b/>
                <w:bCs/>
              </w:rPr>
            </w:pPr>
          </w:p>
        </w:tc>
        <w:tc>
          <w:tcPr>
            <w:tcW w:w="2648" w:type="dxa"/>
          </w:tcPr>
          <w:p w14:paraId="4D1C68C4" w14:textId="77777777" w:rsidR="00E34CEB" w:rsidRPr="00106372" w:rsidRDefault="00E34CEB" w:rsidP="001B7C0D">
            <w:pPr>
              <w:rPr>
                <w:b/>
                <w:bCs/>
              </w:rPr>
            </w:pPr>
            <w:r>
              <w:rPr>
                <w:rFonts w:hint="eastAsia"/>
                <w:b/>
                <w:bCs/>
              </w:rPr>
              <w:t>系统智能化应用</w:t>
            </w:r>
          </w:p>
        </w:tc>
        <w:tc>
          <w:tcPr>
            <w:tcW w:w="2648" w:type="dxa"/>
          </w:tcPr>
          <w:p w14:paraId="55EBFC2C" w14:textId="77777777" w:rsidR="00E34CEB" w:rsidRPr="00F56D32" w:rsidRDefault="00E34CEB" w:rsidP="001B7C0D">
            <w:pPr>
              <w:rPr>
                <w:b/>
                <w:bCs/>
              </w:rPr>
            </w:pPr>
            <w:r w:rsidRPr="00F56D32">
              <w:rPr>
                <w:rFonts w:hint="eastAsia"/>
                <w:b/>
                <w:bCs/>
              </w:rPr>
              <w:t>物流基础</w:t>
            </w:r>
          </w:p>
        </w:tc>
        <w:tc>
          <w:tcPr>
            <w:tcW w:w="1823" w:type="dxa"/>
          </w:tcPr>
          <w:p w14:paraId="5935FD13" w14:textId="77777777" w:rsidR="00E34CEB" w:rsidRPr="00F56D32" w:rsidRDefault="00E34CEB" w:rsidP="001B7C0D">
            <w:pPr>
              <w:rPr>
                <w:b/>
                <w:bCs/>
              </w:rPr>
            </w:pPr>
            <w:r w:rsidRPr="00F56D32">
              <w:rPr>
                <w:rFonts w:hint="eastAsia"/>
                <w:b/>
                <w:bCs/>
              </w:rPr>
              <w:t>补修</w:t>
            </w:r>
          </w:p>
        </w:tc>
      </w:tr>
    </w:tbl>
    <w:p w14:paraId="6E4A7BA2" w14:textId="77777777" w:rsidR="00E34CEB" w:rsidRPr="00BB1A94" w:rsidRDefault="00E34CEB" w:rsidP="00E34CEB">
      <w:pPr>
        <w:pStyle w:val="af"/>
        <w:spacing w:before="120" w:beforeAutospacing="0" w:after="120" w:afterAutospacing="0"/>
        <w:rPr>
          <w:rFonts w:ascii="华文中宋" w:eastAsia="华文中宋" w:hAnsi="华文中宋" w:cstheme="minorBidi"/>
          <w:b/>
          <w:bCs/>
          <w:color w:val="000000" w:themeColor="text1"/>
          <w:kern w:val="24"/>
          <w:sz w:val="21"/>
          <w:szCs w:val="22"/>
        </w:rPr>
      </w:pPr>
    </w:p>
    <w:p w14:paraId="4D14AB62" w14:textId="77777777" w:rsidR="00E34CEB" w:rsidRDefault="00E34CEB">
      <w:pPr>
        <w:pStyle w:val="2"/>
      </w:pPr>
    </w:p>
    <w:p w14:paraId="4D031BD6" w14:textId="1737A72A" w:rsidR="00205789" w:rsidRDefault="00173154">
      <w:pPr>
        <w:pStyle w:val="2"/>
      </w:pPr>
      <w:bookmarkStart w:id="81" w:name="_Toc68601122"/>
      <w:r>
        <w:rPr>
          <w:rFonts w:hint="eastAsia"/>
        </w:rPr>
        <w:t>（二）中德班教学进程总体安排</w:t>
      </w:r>
      <w:bookmarkEnd w:id="81"/>
    </w:p>
    <w:p w14:paraId="0B4FC706" w14:textId="40A719CB" w:rsidR="00205789" w:rsidRDefault="00173154">
      <w:pPr>
        <w:spacing w:line="400" w:lineRule="exact"/>
        <w:ind w:firstLineChars="200" w:firstLine="560"/>
        <w:rPr>
          <w:rFonts w:ascii="仿宋_GB2312" w:eastAsia="仿宋_GB2312"/>
          <w:sz w:val="28"/>
          <w:szCs w:val="28"/>
        </w:rPr>
      </w:pPr>
      <w:r>
        <w:rPr>
          <w:rFonts w:ascii="仿宋_GB2312" w:eastAsia="仿宋_GB2312" w:hint="eastAsia"/>
          <w:sz w:val="28"/>
          <w:szCs w:val="28"/>
        </w:rPr>
        <w:t>中德班项目以德国工商大会海外商会AHK仓储物流师职业资格证书相关考评标准为基础，由中德专家团队在</w:t>
      </w:r>
      <w:r w:rsidR="00D54B62">
        <w:rPr>
          <w:rFonts w:ascii="仿宋_GB2312" w:eastAsia="仿宋_GB2312" w:hint="eastAsia"/>
          <w:sz w:val="28"/>
          <w:szCs w:val="28"/>
        </w:rPr>
        <w:t>我</w:t>
      </w:r>
      <w:bookmarkStart w:id="82" w:name="_GoBack"/>
      <w:bookmarkEnd w:id="82"/>
      <w:r>
        <w:rPr>
          <w:rFonts w:ascii="仿宋_GB2312" w:eastAsia="仿宋_GB2312" w:hint="eastAsia"/>
          <w:sz w:val="28"/>
          <w:szCs w:val="28"/>
        </w:rPr>
        <w:t>校物流专业现有师资、课程基础上依据德国双元制职业教育相关理念、内容及要求进行了课程及人才培养模式的改建，重视学生专业能力与非专业能力的培养，舍弃了传统以学科为划分的专业课教学形式，以德国职业教育大纲规定的12个教学领域为基础，并以学生为课堂主体，将静态的理论知识体系按照工作过程进行重构开展教学。</w:t>
      </w:r>
    </w:p>
    <w:p w14:paraId="0E92E256" w14:textId="77777777" w:rsidR="00205789" w:rsidRDefault="00173154">
      <w:pPr>
        <w:spacing w:line="400" w:lineRule="exact"/>
        <w:ind w:firstLineChars="200" w:firstLine="560"/>
        <w:rPr>
          <w:rFonts w:ascii="仿宋_GB2312" w:eastAsia="仿宋_GB2312"/>
          <w:sz w:val="28"/>
          <w:szCs w:val="28"/>
        </w:rPr>
      </w:pPr>
      <w:r>
        <w:rPr>
          <w:rFonts w:ascii="仿宋_GB2312" w:eastAsia="仿宋_GB2312" w:hint="eastAsia"/>
          <w:sz w:val="28"/>
          <w:szCs w:val="28"/>
        </w:rPr>
        <w:t>1.每学年为52周，其中教学时间40周（含复习考试），假期12周，周学时一般为30节，顶岗实习一般按每周30小时（1小时折1学时）安排，三年总学时数约为3240课时。中德班AHK领域学习课程按照如下表格顺序开展。</w:t>
      </w:r>
    </w:p>
    <w:p w14:paraId="3401B6B7" w14:textId="77777777" w:rsidR="00205789" w:rsidRDefault="00173154">
      <w:pPr>
        <w:spacing w:line="400" w:lineRule="exact"/>
        <w:ind w:firstLineChars="200" w:firstLine="560"/>
        <w:rPr>
          <w:rFonts w:ascii="仿宋_GB2312" w:eastAsia="仿宋_GB2312"/>
          <w:sz w:val="28"/>
          <w:szCs w:val="28"/>
        </w:rPr>
      </w:pPr>
      <w:r>
        <w:rPr>
          <w:rFonts w:ascii="仿宋_GB2312" w:eastAsia="仿宋_GB2312" w:hint="eastAsia"/>
          <w:sz w:val="28"/>
          <w:szCs w:val="28"/>
        </w:rPr>
        <w:t>2.公共基础课程学时约占总学时的40%，累计总学时约为1.2学年。语文、数学、英语、计算机应用基础等学科可参照教育部颁发的课程标准实施教学。教学内容和要求由学校根据专业教学的实际需要确定；选修部分可达到新颁发课程标准的拓展部分要求，允许学生在完成学业的过程中选择，以满足学生职业生涯发展的多种需要。</w:t>
      </w:r>
    </w:p>
    <w:p w14:paraId="40CB4A2B" w14:textId="77777777" w:rsidR="00205789" w:rsidRDefault="00173154">
      <w:pPr>
        <w:spacing w:line="400" w:lineRule="exact"/>
        <w:ind w:firstLineChars="200" w:firstLine="560"/>
        <w:rPr>
          <w:rFonts w:ascii="仿宋_GB2312" w:eastAsia="仿宋_GB2312"/>
          <w:sz w:val="28"/>
          <w:szCs w:val="28"/>
        </w:rPr>
      </w:pPr>
      <w:r>
        <w:rPr>
          <w:rFonts w:ascii="仿宋_GB2312" w:eastAsia="仿宋_GB2312" w:hint="eastAsia"/>
          <w:sz w:val="28"/>
          <w:szCs w:val="28"/>
        </w:rPr>
        <w:t>3.领域学习课程学时约占总学时的57%，累计总学时约为1.7学年，其中顶岗实习学时约占0.5学年。顺序开展以下12个领域的专业课学习，培养中德合作仓储</w:t>
      </w:r>
      <w:proofErr w:type="gramStart"/>
      <w:r>
        <w:rPr>
          <w:rFonts w:ascii="仿宋_GB2312" w:eastAsia="仿宋_GB2312" w:hint="eastAsia"/>
          <w:sz w:val="28"/>
          <w:szCs w:val="28"/>
        </w:rPr>
        <w:t>物流师</w:t>
      </w:r>
      <w:proofErr w:type="gramEnd"/>
      <w:r>
        <w:rPr>
          <w:rFonts w:ascii="仿宋_GB2312" w:eastAsia="仿宋_GB2312" w:hint="eastAsia"/>
          <w:sz w:val="28"/>
          <w:szCs w:val="28"/>
        </w:rPr>
        <w:t>高技能人才，并在三年制学年</w:t>
      </w:r>
      <w:proofErr w:type="gramStart"/>
      <w:r>
        <w:rPr>
          <w:rFonts w:ascii="仿宋_GB2312" w:eastAsia="仿宋_GB2312" w:hint="eastAsia"/>
          <w:sz w:val="28"/>
          <w:szCs w:val="28"/>
        </w:rPr>
        <w:t>末开展</w:t>
      </w:r>
      <w:proofErr w:type="gramEnd"/>
      <w:r>
        <w:rPr>
          <w:rFonts w:ascii="仿宋_GB2312" w:eastAsia="仿宋_GB2312" w:hint="eastAsia"/>
          <w:sz w:val="28"/>
          <w:szCs w:val="28"/>
        </w:rPr>
        <w:t>德国工商大会海外商会AHK仓储物流师职业资格证考评。</w:t>
      </w:r>
    </w:p>
    <w:p w14:paraId="51E93C98" w14:textId="77777777" w:rsidR="00205789" w:rsidRDefault="00173154">
      <w:pPr>
        <w:spacing w:line="400" w:lineRule="exact"/>
        <w:ind w:firstLineChars="200" w:firstLine="560"/>
        <w:rPr>
          <w:rFonts w:ascii="仿宋_GB2312" w:eastAsia="仿宋_GB2312"/>
          <w:color w:val="000000"/>
          <w:sz w:val="28"/>
          <w:szCs w:val="28"/>
        </w:rPr>
      </w:pPr>
      <w:r>
        <w:rPr>
          <w:rFonts w:ascii="仿宋_GB2312" w:eastAsia="仿宋_GB2312" w:hint="eastAsia"/>
          <w:sz w:val="28"/>
          <w:szCs w:val="28"/>
        </w:rPr>
        <w:t>4.拓展课程主要包括叉车与客服，旨在激发学生学习兴趣，培养学生专业能力与非专业能力，适应企业岗位需求，提升自我竞争力。</w:t>
      </w:r>
    </w:p>
    <w:tbl>
      <w:tblPr>
        <w:tblW w:w="9195" w:type="dxa"/>
        <w:jc w:val="center"/>
        <w:tblLayout w:type="fixed"/>
        <w:tblCellMar>
          <w:left w:w="0" w:type="dxa"/>
          <w:right w:w="0" w:type="dxa"/>
        </w:tblCellMar>
        <w:tblLook w:val="04A0" w:firstRow="1" w:lastRow="0" w:firstColumn="1" w:lastColumn="0" w:noHBand="0" w:noVBand="1"/>
      </w:tblPr>
      <w:tblGrid>
        <w:gridCol w:w="519"/>
        <w:gridCol w:w="588"/>
        <w:gridCol w:w="1340"/>
        <w:gridCol w:w="1197"/>
        <w:gridCol w:w="1102"/>
        <w:gridCol w:w="1189"/>
        <w:gridCol w:w="1210"/>
        <w:gridCol w:w="948"/>
        <w:gridCol w:w="631"/>
        <w:gridCol w:w="471"/>
      </w:tblGrid>
      <w:tr w:rsidR="00205789" w14:paraId="0912EA71" w14:textId="77777777">
        <w:trPr>
          <w:trHeight w:val="403"/>
          <w:jc w:val="center"/>
        </w:trPr>
        <w:tc>
          <w:tcPr>
            <w:tcW w:w="9202" w:type="dxa"/>
            <w:gridSpan w:val="10"/>
            <w:tcBorders>
              <w:top w:val="nil"/>
              <w:left w:val="nil"/>
              <w:bottom w:val="single" w:sz="4" w:space="0" w:color="000000"/>
              <w:right w:val="single" w:sz="4" w:space="0" w:color="000000"/>
            </w:tcBorders>
            <w:noWrap/>
            <w:tcMar>
              <w:top w:w="9" w:type="dxa"/>
              <w:left w:w="9" w:type="dxa"/>
              <w:bottom w:w="0" w:type="dxa"/>
              <w:right w:w="9" w:type="dxa"/>
            </w:tcMar>
            <w:vAlign w:val="center"/>
          </w:tcPr>
          <w:p w14:paraId="7BC67F69" w14:textId="77777777" w:rsidR="00205789" w:rsidRDefault="00173154">
            <w:pPr>
              <w:widowControl/>
              <w:spacing w:line="300" w:lineRule="exact"/>
              <w:jc w:val="center"/>
              <w:textAlignment w:val="center"/>
              <w:rPr>
                <w:rFonts w:ascii="仿宋_GB2312" w:eastAsia="仿宋_GB2312" w:hAnsi="宋体" w:cs="宋体"/>
                <w:b/>
                <w:color w:val="000000"/>
                <w:sz w:val="32"/>
                <w:szCs w:val="32"/>
              </w:rPr>
            </w:pPr>
            <w:r>
              <w:rPr>
                <w:rFonts w:ascii="仿宋_GB2312" w:eastAsia="仿宋_GB2312" w:hAnsi="宋体" w:cs="宋体" w:hint="eastAsia"/>
                <w:b/>
                <w:color w:val="000000"/>
                <w:kern w:val="0"/>
                <w:sz w:val="32"/>
                <w:szCs w:val="32"/>
                <w:lang w:bidi="ar"/>
              </w:rPr>
              <w:t>物流管理（IHK仓储物流师）专业设置与教学进程表</w:t>
            </w:r>
          </w:p>
        </w:tc>
      </w:tr>
      <w:tr w:rsidR="00205789" w14:paraId="69179BEB" w14:textId="77777777">
        <w:trPr>
          <w:trHeight w:val="403"/>
          <w:jc w:val="center"/>
        </w:trPr>
        <w:tc>
          <w:tcPr>
            <w:tcW w:w="52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5B897F1"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序号</w:t>
            </w:r>
          </w:p>
        </w:tc>
        <w:tc>
          <w:tcPr>
            <w:tcW w:w="588"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5A9B672"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分类</w:t>
            </w:r>
          </w:p>
        </w:tc>
        <w:tc>
          <w:tcPr>
            <w:tcW w:w="1341"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AC8E83D"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学习领域</w:t>
            </w:r>
          </w:p>
        </w:tc>
        <w:tc>
          <w:tcPr>
            <w:tcW w:w="6753" w:type="dxa"/>
            <w:gridSpan w:val="7"/>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882482C"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学期学时安排</w:t>
            </w:r>
          </w:p>
        </w:tc>
      </w:tr>
      <w:tr w:rsidR="00205789" w14:paraId="25A36CBB" w14:textId="77777777">
        <w:trPr>
          <w:trHeight w:val="403"/>
          <w:jc w:val="center"/>
        </w:trPr>
        <w:tc>
          <w:tcPr>
            <w:tcW w:w="9202" w:type="dxa"/>
            <w:vMerge/>
            <w:tcBorders>
              <w:top w:val="single" w:sz="4" w:space="0" w:color="000000"/>
              <w:left w:val="single" w:sz="4" w:space="0" w:color="000000"/>
              <w:bottom w:val="single" w:sz="4" w:space="0" w:color="000000"/>
              <w:right w:val="single" w:sz="4" w:space="0" w:color="000000"/>
            </w:tcBorders>
            <w:vAlign w:val="center"/>
          </w:tcPr>
          <w:p w14:paraId="49C581B4" w14:textId="77777777" w:rsidR="00205789" w:rsidRDefault="00205789">
            <w:pPr>
              <w:widowControl/>
              <w:jc w:val="left"/>
              <w:rPr>
                <w:rFonts w:ascii="仿宋_GB2312" w:eastAsia="仿宋_GB2312" w:hAnsi="宋体" w:cs="宋体"/>
                <w:b/>
                <w:color w:val="000000"/>
                <w:szCs w:val="21"/>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390DAF7B" w14:textId="77777777" w:rsidR="00205789" w:rsidRDefault="00205789">
            <w:pPr>
              <w:widowControl/>
              <w:jc w:val="left"/>
              <w:rPr>
                <w:rFonts w:ascii="仿宋_GB2312" w:eastAsia="仿宋_GB2312" w:hAnsi="宋体" w:cs="宋体"/>
                <w:b/>
                <w:color w:val="000000"/>
                <w:szCs w:val="21"/>
              </w:rPr>
            </w:pPr>
          </w:p>
        </w:tc>
        <w:tc>
          <w:tcPr>
            <w:tcW w:w="1341" w:type="dxa"/>
            <w:vMerge/>
            <w:tcBorders>
              <w:top w:val="single" w:sz="4" w:space="0" w:color="000000"/>
              <w:left w:val="single" w:sz="4" w:space="0" w:color="000000"/>
              <w:bottom w:val="single" w:sz="4" w:space="0" w:color="000000"/>
              <w:right w:val="single" w:sz="4" w:space="0" w:color="000000"/>
            </w:tcBorders>
            <w:vAlign w:val="center"/>
          </w:tcPr>
          <w:p w14:paraId="5D11DA66" w14:textId="77777777" w:rsidR="00205789" w:rsidRDefault="00205789">
            <w:pPr>
              <w:widowControl/>
              <w:jc w:val="left"/>
              <w:rPr>
                <w:rFonts w:ascii="仿宋_GB2312" w:eastAsia="仿宋_GB2312" w:hAnsi="宋体" w:cs="宋体"/>
                <w:b/>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0F4574B"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1</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8C5A2BA"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2</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100822E"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3</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B8ED290"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4</w:t>
            </w: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130AC77"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5</w:t>
            </w: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63551603"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6</w:t>
            </w: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23A678D" w14:textId="77777777" w:rsidR="00205789" w:rsidRDefault="00173154">
            <w:pPr>
              <w:widowControl/>
              <w:spacing w:line="300" w:lineRule="exact"/>
              <w:jc w:val="center"/>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7</w:t>
            </w:r>
          </w:p>
        </w:tc>
      </w:tr>
      <w:tr w:rsidR="00205789" w14:paraId="4F02747D" w14:textId="77777777">
        <w:trPr>
          <w:trHeight w:val="403"/>
          <w:jc w:val="center"/>
        </w:trPr>
        <w:tc>
          <w:tcPr>
            <w:tcW w:w="9202" w:type="dxa"/>
            <w:vMerge/>
            <w:tcBorders>
              <w:top w:val="single" w:sz="4" w:space="0" w:color="000000"/>
              <w:left w:val="single" w:sz="4" w:space="0" w:color="000000"/>
              <w:bottom w:val="single" w:sz="4" w:space="0" w:color="000000"/>
              <w:right w:val="single" w:sz="4" w:space="0" w:color="000000"/>
            </w:tcBorders>
            <w:vAlign w:val="center"/>
          </w:tcPr>
          <w:p w14:paraId="098F19FA" w14:textId="77777777" w:rsidR="00205789" w:rsidRDefault="00205789">
            <w:pPr>
              <w:widowControl/>
              <w:jc w:val="left"/>
              <w:rPr>
                <w:rFonts w:ascii="仿宋_GB2312" w:eastAsia="仿宋_GB2312" w:hAnsi="宋体" w:cs="宋体"/>
                <w:b/>
                <w:color w:val="000000"/>
                <w:szCs w:val="21"/>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51E44FB4" w14:textId="77777777" w:rsidR="00205789" w:rsidRDefault="00205789">
            <w:pPr>
              <w:widowControl/>
              <w:jc w:val="left"/>
              <w:rPr>
                <w:rFonts w:ascii="仿宋_GB2312" w:eastAsia="仿宋_GB2312" w:hAnsi="宋体" w:cs="宋体"/>
                <w:b/>
                <w:color w:val="000000"/>
                <w:szCs w:val="21"/>
              </w:rPr>
            </w:pPr>
          </w:p>
        </w:tc>
        <w:tc>
          <w:tcPr>
            <w:tcW w:w="1341" w:type="dxa"/>
            <w:vMerge/>
            <w:tcBorders>
              <w:top w:val="single" w:sz="4" w:space="0" w:color="000000"/>
              <w:left w:val="single" w:sz="4" w:space="0" w:color="000000"/>
              <w:bottom w:val="single" w:sz="4" w:space="0" w:color="000000"/>
              <w:right w:val="single" w:sz="4" w:space="0" w:color="000000"/>
            </w:tcBorders>
            <w:vAlign w:val="center"/>
          </w:tcPr>
          <w:p w14:paraId="3ED29BF6" w14:textId="77777777" w:rsidR="00205789" w:rsidRDefault="00205789">
            <w:pPr>
              <w:widowControl/>
              <w:jc w:val="left"/>
              <w:rPr>
                <w:rFonts w:ascii="仿宋_GB2312" w:eastAsia="仿宋_GB2312" w:hAnsi="宋体" w:cs="宋体"/>
                <w:b/>
                <w:color w:val="000000"/>
                <w:szCs w:val="21"/>
              </w:rPr>
            </w:pPr>
          </w:p>
        </w:tc>
        <w:tc>
          <w:tcPr>
            <w:tcW w:w="6753" w:type="dxa"/>
            <w:gridSpan w:val="7"/>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0B5F19A"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教学周安排</w:t>
            </w:r>
          </w:p>
        </w:tc>
      </w:tr>
      <w:tr w:rsidR="00205789" w14:paraId="6F553EC0" w14:textId="77777777">
        <w:trPr>
          <w:trHeight w:val="403"/>
          <w:jc w:val="center"/>
        </w:trPr>
        <w:tc>
          <w:tcPr>
            <w:tcW w:w="9202" w:type="dxa"/>
            <w:vMerge/>
            <w:tcBorders>
              <w:top w:val="single" w:sz="4" w:space="0" w:color="000000"/>
              <w:left w:val="single" w:sz="4" w:space="0" w:color="000000"/>
              <w:bottom w:val="single" w:sz="4" w:space="0" w:color="000000"/>
              <w:right w:val="single" w:sz="4" w:space="0" w:color="000000"/>
            </w:tcBorders>
            <w:vAlign w:val="center"/>
          </w:tcPr>
          <w:p w14:paraId="2C3BCD8E" w14:textId="77777777" w:rsidR="00205789" w:rsidRDefault="00205789">
            <w:pPr>
              <w:widowControl/>
              <w:jc w:val="left"/>
              <w:rPr>
                <w:rFonts w:ascii="仿宋_GB2312" w:eastAsia="仿宋_GB2312" w:hAnsi="宋体" w:cs="宋体"/>
                <w:b/>
                <w:color w:val="000000"/>
                <w:szCs w:val="21"/>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0D499AE1" w14:textId="77777777" w:rsidR="00205789" w:rsidRDefault="00205789">
            <w:pPr>
              <w:widowControl/>
              <w:jc w:val="left"/>
              <w:rPr>
                <w:rFonts w:ascii="仿宋_GB2312" w:eastAsia="仿宋_GB2312" w:hAnsi="宋体" w:cs="宋体"/>
                <w:b/>
                <w:color w:val="000000"/>
                <w:szCs w:val="21"/>
              </w:rPr>
            </w:pPr>
          </w:p>
        </w:tc>
        <w:tc>
          <w:tcPr>
            <w:tcW w:w="1341" w:type="dxa"/>
            <w:vMerge/>
            <w:tcBorders>
              <w:top w:val="single" w:sz="4" w:space="0" w:color="000000"/>
              <w:left w:val="single" w:sz="4" w:space="0" w:color="000000"/>
              <w:bottom w:val="single" w:sz="4" w:space="0" w:color="000000"/>
              <w:right w:val="single" w:sz="4" w:space="0" w:color="000000"/>
            </w:tcBorders>
            <w:vAlign w:val="center"/>
          </w:tcPr>
          <w:p w14:paraId="5BC7587E" w14:textId="77777777" w:rsidR="00205789" w:rsidRDefault="00205789">
            <w:pPr>
              <w:widowControl/>
              <w:jc w:val="left"/>
              <w:rPr>
                <w:rFonts w:ascii="仿宋_GB2312" w:eastAsia="仿宋_GB2312" w:hAnsi="宋体" w:cs="宋体"/>
                <w:b/>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99AC0CE"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18</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0E348F3"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18</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A7248E6"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18</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D63895B"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18</w:t>
            </w: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E992DD1"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18</w:t>
            </w:r>
          </w:p>
        </w:tc>
        <w:tc>
          <w:tcPr>
            <w:tcW w:w="63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57F88E4" w14:textId="77777777" w:rsidR="00205789" w:rsidRDefault="00205789">
            <w:pPr>
              <w:widowControl/>
              <w:spacing w:line="300" w:lineRule="exact"/>
              <w:jc w:val="center"/>
              <w:rPr>
                <w:rFonts w:ascii="仿宋_GB2312" w:eastAsia="仿宋_GB2312" w:hAnsi="宋体" w:cs="宋体"/>
                <w:b/>
                <w:color w:val="000000"/>
                <w:szCs w:val="21"/>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8B33DC3" w14:textId="77777777" w:rsidR="00205789" w:rsidRDefault="00205789">
            <w:pPr>
              <w:widowControl/>
              <w:spacing w:line="300" w:lineRule="exact"/>
              <w:jc w:val="center"/>
              <w:rPr>
                <w:rFonts w:ascii="仿宋_GB2312" w:eastAsia="仿宋_GB2312" w:hAnsi="宋体" w:cs="宋体"/>
                <w:b/>
                <w:color w:val="000000"/>
                <w:sz w:val="22"/>
              </w:rPr>
            </w:pPr>
          </w:p>
        </w:tc>
      </w:tr>
      <w:tr w:rsidR="00205789" w14:paraId="61090488"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4552E95"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w:t>
            </w:r>
          </w:p>
        </w:tc>
        <w:tc>
          <w:tcPr>
            <w:tcW w:w="588"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2E8D415"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文化素养课程</w:t>
            </w: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91D0E2E" w14:textId="77777777" w:rsidR="00205789" w:rsidRDefault="00205789">
            <w:pPr>
              <w:widowControl/>
              <w:spacing w:line="300" w:lineRule="exact"/>
              <w:jc w:val="center"/>
              <w:rPr>
                <w:rFonts w:ascii="仿宋_GB2312" w:eastAsia="仿宋_GB2312" w:hAnsi="宋体" w:cs="宋体"/>
                <w:b/>
                <w:color w:val="000000"/>
                <w:szCs w:val="21"/>
              </w:rPr>
            </w:pPr>
          </w:p>
        </w:tc>
        <w:tc>
          <w:tcPr>
            <w:tcW w:w="6753" w:type="dxa"/>
            <w:gridSpan w:val="7"/>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AB5F1C5" w14:textId="77777777" w:rsidR="00205789" w:rsidRDefault="00173154">
            <w:pPr>
              <w:widowControl/>
              <w:spacing w:line="300" w:lineRule="exact"/>
              <w:jc w:val="center"/>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总课时/周课时</w:t>
            </w:r>
          </w:p>
        </w:tc>
      </w:tr>
      <w:tr w:rsidR="00205789" w14:paraId="3F8AFE8B"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1FFB9D0"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3A882353"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3BFFAED"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语文</w:t>
            </w:r>
          </w:p>
        </w:tc>
        <w:tc>
          <w:tcPr>
            <w:tcW w:w="1198"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470A0C6C"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103"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678B5928"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190"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67E85023"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211"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56572B2D"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949"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69203CBB"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631" w:type="dxa"/>
            <w:tcBorders>
              <w:top w:val="nil"/>
              <w:left w:val="single" w:sz="4" w:space="0" w:color="000000"/>
              <w:bottom w:val="single" w:sz="4" w:space="0" w:color="000000"/>
              <w:right w:val="nil"/>
            </w:tcBorders>
            <w:tcMar>
              <w:top w:w="9" w:type="dxa"/>
              <w:left w:w="9" w:type="dxa"/>
              <w:bottom w:w="0" w:type="dxa"/>
              <w:right w:w="9" w:type="dxa"/>
            </w:tcMar>
            <w:vAlign w:val="center"/>
          </w:tcPr>
          <w:p w14:paraId="14C6B48B"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2608ED79" w14:textId="77777777" w:rsidR="00205789" w:rsidRDefault="00205789">
            <w:pPr>
              <w:widowControl/>
              <w:spacing w:line="300" w:lineRule="exact"/>
              <w:jc w:val="left"/>
              <w:rPr>
                <w:rFonts w:ascii="仿宋_GB2312" w:eastAsia="仿宋_GB2312" w:hAnsi="宋体" w:cs="宋体"/>
                <w:color w:val="000000"/>
                <w:sz w:val="22"/>
              </w:rPr>
            </w:pPr>
          </w:p>
        </w:tc>
      </w:tr>
      <w:tr w:rsidR="00205789" w14:paraId="09F6984B"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253EE31"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78E5A384"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CBEF75E"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数学</w:t>
            </w:r>
          </w:p>
        </w:tc>
        <w:tc>
          <w:tcPr>
            <w:tcW w:w="1198"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652480BA"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103"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446B4686"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190"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627D4C2F"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211"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7BE0882E"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949" w:type="dxa"/>
            <w:tcBorders>
              <w:top w:val="nil"/>
              <w:left w:val="single" w:sz="4" w:space="0" w:color="000000"/>
              <w:bottom w:val="single" w:sz="4" w:space="0" w:color="000000"/>
              <w:right w:val="single" w:sz="4" w:space="0" w:color="000000"/>
            </w:tcBorders>
            <w:tcMar>
              <w:top w:w="9" w:type="dxa"/>
              <w:left w:w="9" w:type="dxa"/>
              <w:bottom w:w="0" w:type="dxa"/>
              <w:right w:w="9" w:type="dxa"/>
            </w:tcMar>
            <w:vAlign w:val="center"/>
          </w:tcPr>
          <w:p w14:paraId="6FD53622"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618AA611"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F11D3C9" w14:textId="77777777" w:rsidR="00205789" w:rsidRDefault="00205789">
            <w:pPr>
              <w:widowControl/>
              <w:spacing w:line="300" w:lineRule="exact"/>
              <w:jc w:val="left"/>
              <w:rPr>
                <w:rFonts w:ascii="仿宋_GB2312" w:eastAsia="仿宋_GB2312" w:hAnsi="宋体" w:cs="宋体"/>
                <w:color w:val="000000"/>
                <w:sz w:val="22"/>
              </w:rPr>
            </w:pPr>
          </w:p>
        </w:tc>
      </w:tr>
      <w:tr w:rsidR="00205789" w14:paraId="75B6AD69"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43D39A8"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4</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BD9B5A7"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A1A966A"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英语</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9095D09"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7431E47"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4ED54DF"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FDDC900"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949" w:type="dxa"/>
            <w:tcBorders>
              <w:top w:val="nil"/>
              <w:left w:val="nil"/>
              <w:bottom w:val="single" w:sz="4" w:space="0" w:color="000000"/>
              <w:right w:val="single" w:sz="4" w:space="0" w:color="000000"/>
            </w:tcBorders>
            <w:tcMar>
              <w:top w:w="9" w:type="dxa"/>
              <w:left w:w="9" w:type="dxa"/>
              <w:bottom w:w="0" w:type="dxa"/>
              <w:right w:w="9" w:type="dxa"/>
            </w:tcMar>
            <w:vAlign w:val="center"/>
          </w:tcPr>
          <w:p w14:paraId="6A74E49B"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631" w:type="dxa"/>
            <w:tcBorders>
              <w:top w:val="nil"/>
              <w:left w:val="single" w:sz="4" w:space="0" w:color="000000"/>
              <w:bottom w:val="single" w:sz="4" w:space="0" w:color="000000"/>
              <w:right w:val="nil"/>
            </w:tcBorders>
            <w:tcMar>
              <w:top w:w="9" w:type="dxa"/>
              <w:left w:w="9" w:type="dxa"/>
              <w:bottom w:w="0" w:type="dxa"/>
              <w:right w:w="9" w:type="dxa"/>
            </w:tcMar>
            <w:vAlign w:val="center"/>
          </w:tcPr>
          <w:p w14:paraId="217305D2"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4B31843" w14:textId="77777777" w:rsidR="00205789" w:rsidRDefault="00205789">
            <w:pPr>
              <w:widowControl/>
              <w:spacing w:line="300" w:lineRule="exact"/>
              <w:jc w:val="left"/>
              <w:rPr>
                <w:rFonts w:ascii="仿宋_GB2312" w:eastAsia="仿宋_GB2312" w:hAnsi="宋体" w:cs="宋体"/>
                <w:color w:val="000000"/>
                <w:sz w:val="22"/>
              </w:rPr>
            </w:pPr>
          </w:p>
        </w:tc>
      </w:tr>
      <w:tr w:rsidR="00205789" w14:paraId="1D69B4F9"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C2784A2"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5</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131845D9"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53C4736"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政治</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484B0FF"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186D9F6"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D649C77"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7D362DD"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949" w:type="dxa"/>
            <w:tcBorders>
              <w:top w:val="single" w:sz="4" w:space="0" w:color="000000"/>
              <w:left w:val="nil"/>
              <w:bottom w:val="single" w:sz="4" w:space="0" w:color="000000"/>
              <w:right w:val="single" w:sz="4" w:space="0" w:color="000000"/>
            </w:tcBorders>
            <w:tcMar>
              <w:top w:w="9" w:type="dxa"/>
              <w:left w:w="9" w:type="dxa"/>
              <w:bottom w:w="0" w:type="dxa"/>
              <w:right w:w="9" w:type="dxa"/>
            </w:tcMar>
            <w:vAlign w:val="center"/>
          </w:tcPr>
          <w:p w14:paraId="138485D7"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5E0F3C81"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99111EF" w14:textId="77777777" w:rsidR="00205789" w:rsidRDefault="00205789">
            <w:pPr>
              <w:widowControl/>
              <w:spacing w:line="300" w:lineRule="exact"/>
              <w:jc w:val="left"/>
              <w:rPr>
                <w:rFonts w:ascii="仿宋_GB2312" w:eastAsia="仿宋_GB2312" w:hAnsi="宋体" w:cs="宋体"/>
                <w:color w:val="000000"/>
                <w:sz w:val="22"/>
              </w:rPr>
            </w:pPr>
          </w:p>
        </w:tc>
      </w:tr>
      <w:tr w:rsidR="00205789" w14:paraId="3BD5611A"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B50824E"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6</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5AA3DFF9"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BD43430"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体育与健康</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6E30261"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DDF477C"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9C650D0"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81723A3"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949" w:type="dxa"/>
            <w:tcBorders>
              <w:top w:val="single" w:sz="4" w:space="0" w:color="000000"/>
              <w:left w:val="nil"/>
              <w:bottom w:val="single" w:sz="4" w:space="0" w:color="000000"/>
              <w:right w:val="single" w:sz="4" w:space="0" w:color="000000"/>
            </w:tcBorders>
            <w:tcMar>
              <w:top w:w="9" w:type="dxa"/>
              <w:left w:w="9" w:type="dxa"/>
              <w:bottom w:w="0" w:type="dxa"/>
              <w:right w:w="9" w:type="dxa"/>
            </w:tcMar>
            <w:vAlign w:val="center"/>
          </w:tcPr>
          <w:p w14:paraId="3ABF0998"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4DDFDCD7"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20280F08" w14:textId="77777777" w:rsidR="00205789" w:rsidRDefault="00205789">
            <w:pPr>
              <w:widowControl/>
              <w:spacing w:line="300" w:lineRule="exact"/>
              <w:jc w:val="left"/>
              <w:rPr>
                <w:rFonts w:ascii="仿宋_GB2312" w:eastAsia="仿宋_GB2312" w:hAnsi="宋体" w:cs="宋体"/>
                <w:color w:val="000000"/>
                <w:sz w:val="22"/>
              </w:rPr>
            </w:pPr>
          </w:p>
        </w:tc>
      </w:tr>
      <w:tr w:rsidR="00205789" w14:paraId="34A65C32"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3FAE8F5"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lastRenderedPageBreak/>
              <w:t>7</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BC7AF8F"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6A6CF66"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历史</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86F5CB7"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3449818" w14:textId="77777777" w:rsidR="00205789" w:rsidRDefault="00173154">
            <w:pPr>
              <w:widowControl/>
              <w:spacing w:line="300" w:lineRule="exact"/>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2</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98BB2B9" w14:textId="77777777" w:rsidR="00205789" w:rsidRDefault="00205789">
            <w:pPr>
              <w:widowControl/>
              <w:spacing w:line="300" w:lineRule="exact"/>
              <w:jc w:val="center"/>
              <w:rPr>
                <w:rFonts w:ascii="仿宋_GB2312" w:eastAsia="仿宋_GB2312" w:hAnsi="宋体" w:cs="宋体"/>
                <w:color w:val="000000"/>
                <w:sz w:val="20"/>
                <w:szCs w:val="20"/>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F545387"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949" w:type="dxa"/>
            <w:tcBorders>
              <w:top w:val="single" w:sz="4" w:space="0" w:color="000000"/>
              <w:left w:val="nil"/>
              <w:bottom w:val="single" w:sz="4" w:space="0" w:color="000000"/>
              <w:right w:val="single" w:sz="4" w:space="0" w:color="000000"/>
            </w:tcBorders>
            <w:tcMar>
              <w:top w:w="9" w:type="dxa"/>
              <w:left w:w="9" w:type="dxa"/>
              <w:bottom w:w="0" w:type="dxa"/>
              <w:right w:w="9" w:type="dxa"/>
            </w:tcMar>
            <w:vAlign w:val="center"/>
          </w:tcPr>
          <w:p w14:paraId="5115203C"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w:t>
            </w: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32826E7F"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0D5C9AA" w14:textId="77777777" w:rsidR="00205789" w:rsidRDefault="00205789">
            <w:pPr>
              <w:widowControl/>
              <w:spacing w:line="300" w:lineRule="exact"/>
              <w:jc w:val="left"/>
              <w:rPr>
                <w:rFonts w:ascii="仿宋_GB2312" w:eastAsia="仿宋_GB2312" w:hAnsi="宋体" w:cs="宋体"/>
                <w:color w:val="000000"/>
                <w:sz w:val="22"/>
              </w:rPr>
            </w:pPr>
          </w:p>
        </w:tc>
      </w:tr>
      <w:tr w:rsidR="00205789" w14:paraId="27B0E7D6"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D2BB10B"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8</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033ECC1"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30E8866"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计算机应用基础</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F937430"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6DD4C0C" w14:textId="77777777" w:rsidR="00205789" w:rsidRDefault="00173154">
            <w:pPr>
              <w:widowControl/>
              <w:spacing w:line="300" w:lineRule="exac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3</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2BB56E2" w14:textId="77777777" w:rsidR="00205789" w:rsidRDefault="00205789">
            <w:pPr>
              <w:widowControl/>
              <w:spacing w:line="300" w:lineRule="exact"/>
              <w:jc w:val="center"/>
              <w:rPr>
                <w:rFonts w:ascii="仿宋_GB2312" w:eastAsia="仿宋_GB2312" w:hAnsi="宋体" w:cs="宋体"/>
                <w:color w:val="000000"/>
                <w:sz w:val="20"/>
                <w:szCs w:val="20"/>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800CC81" w14:textId="77777777" w:rsidR="00205789" w:rsidRDefault="00205789">
            <w:pPr>
              <w:widowControl/>
              <w:spacing w:line="300" w:lineRule="exact"/>
              <w:jc w:val="center"/>
              <w:rPr>
                <w:rFonts w:ascii="仿宋_GB2312" w:eastAsia="仿宋_GB2312" w:hAnsi="宋体" w:cs="宋体"/>
                <w:color w:val="000000"/>
                <w:sz w:val="20"/>
                <w:szCs w:val="20"/>
              </w:rPr>
            </w:pPr>
          </w:p>
        </w:tc>
        <w:tc>
          <w:tcPr>
            <w:tcW w:w="949" w:type="dxa"/>
            <w:tcBorders>
              <w:top w:val="single" w:sz="4" w:space="0" w:color="000000"/>
              <w:left w:val="nil"/>
              <w:bottom w:val="single" w:sz="4" w:space="0" w:color="000000"/>
              <w:right w:val="single" w:sz="4" w:space="0" w:color="000000"/>
            </w:tcBorders>
            <w:tcMar>
              <w:top w:w="9" w:type="dxa"/>
              <w:left w:w="9" w:type="dxa"/>
              <w:bottom w:w="0" w:type="dxa"/>
              <w:right w:w="9" w:type="dxa"/>
            </w:tcMar>
            <w:vAlign w:val="center"/>
          </w:tcPr>
          <w:p w14:paraId="01B257BF" w14:textId="77777777" w:rsidR="00205789" w:rsidRDefault="00205789">
            <w:pPr>
              <w:widowControl/>
              <w:spacing w:line="300" w:lineRule="exact"/>
              <w:jc w:val="center"/>
              <w:rPr>
                <w:rFonts w:ascii="仿宋_GB2312" w:eastAsia="仿宋_GB2312" w:hAnsi="宋体" w:cs="宋体"/>
                <w:color w:val="000000"/>
                <w:sz w:val="20"/>
                <w:szCs w:val="20"/>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31DCED90"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392897B" w14:textId="77777777" w:rsidR="00205789" w:rsidRDefault="00205789">
            <w:pPr>
              <w:widowControl/>
              <w:spacing w:line="300" w:lineRule="exact"/>
              <w:jc w:val="left"/>
              <w:rPr>
                <w:rFonts w:ascii="仿宋_GB2312" w:eastAsia="仿宋_GB2312" w:hAnsi="宋体" w:cs="宋体"/>
                <w:color w:val="000000"/>
                <w:sz w:val="22"/>
              </w:rPr>
            </w:pPr>
          </w:p>
        </w:tc>
      </w:tr>
      <w:tr w:rsidR="00205789" w14:paraId="230DD322"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8BAC067"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9</w:t>
            </w:r>
          </w:p>
        </w:tc>
        <w:tc>
          <w:tcPr>
            <w:tcW w:w="588"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F740A15"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AHK</w:t>
            </w:r>
            <w:r>
              <w:rPr>
                <w:rFonts w:ascii="仿宋_GB2312" w:eastAsia="仿宋_GB2312" w:hAnsi="宋体" w:cs="宋体" w:hint="eastAsia"/>
                <w:color w:val="000000"/>
                <w:kern w:val="0"/>
                <w:szCs w:val="21"/>
                <w:lang w:bidi="ar"/>
              </w:rPr>
              <w:br/>
              <w:t>学习领域</w:t>
            </w: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1B39939" w14:textId="77777777" w:rsidR="00205789" w:rsidRDefault="00205789">
            <w:pPr>
              <w:widowControl/>
              <w:spacing w:line="300" w:lineRule="exact"/>
              <w:jc w:val="left"/>
              <w:rPr>
                <w:rFonts w:ascii="仿宋_GB2312" w:eastAsia="仿宋_GB2312" w:hAnsi="宋体" w:cs="宋体"/>
                <w:b/>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20A187E" w14:textId="77777777" w:rsidR="00205789" w:rsidRDefault="00205789">
            <w:pPr>
              <w:widowControl/>
              <w:spacing w:line="300" w:lineRule="exact"/>
              <w:jc w:val="center"/>
              <w:rPr>
                <w:rFonts w:ascii="仿宋_GB2312" w:eastAsia="仿宋_GB2312" w:hAnsi="宋体" w:cs="宋体"/>
                <w:color w:val="000000"/>
                <w:sz w:val="20"/>
                <w:szCs w:val="20"/>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85A6C1F" w14:textId="77777777" w:rsidR="00205789" w:rsidRDefault="00205789">
            <w:pPr>
              <w:widowControl/>
              <w:spacing w:line="300" w:lineRule="exact"/>
              <w:jc w:val="center"/>
              <w:rPr>
                <w:rFonts w:ascii="仿宋_GB2312" w:eastAsia="仿宋_GB2312"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FF2ACA3" w14:textId="77777777" w:rsidR="00205789" w:rsidRDefault="00205789">
            <w:pPr>
              <w:widowControl/>
              <w:spacing w:line="300" w:lineRule="exact"/>
              <w:jc w:val="center"/>
              <w:rPr>
                <w:rFonts w:ascii="仿宋_GB2312" w:eastAsia="仿宋_GB2312" w:hAnsi="宋体" w:cs="宋体"/>
                <w:color w:val="000000"/>
                <w:sz w:val="20"/>
                <w:szCs w:val="20"/>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BD5DF13" w14:textId="77777777" w:rsidR="00205789" w:rsidRDefault="00205789">
            <w:pPr>
              <w:widowControl/>
              <w:spacing w:line="300" w:lineRule="exact"/>
              <w:jc w:val="center"/>
              <w:rPr>
                <w:rFonts w:ascii="仿宋_GB2312" w:eastAsia="仿宋_GB2312"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6DBD164" w14:textId="77777777" w:rsidR="00205789" w:rsidRDefault="00205789">
            <w:pPr>
              <w:widowControl/>
              <w:spacing w:line="300" w:lineRule="exact"/>
              <w:jc w:val="center"/>
              <w:rPr>
                <w:rFonts w:ascii="仿宋_GB2312" w:eastAsia="仿宋_GB2312" w:hAnsi="宋体" w:cs="宋体"/>
                <w:color w:val="000000"/>
                <w:sz w:val="20"/>
                <w:szCs w:val="20"/>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49FCBBF9" w14:textId="77777777" w:rsidR="00205789" w:rsidRDefault="00205789">
            <w:pPr>
              <w:widowControl/>
              <w:spacing w:line="300" w:lineRule="exact"/>
              <w:jc w:val="center"/>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FC426B4" w14:textId="77777777" w:rsidR="00205789" w:rsidRDefault="00205789">
            <w:pPr>
              <w:widowControl/>
              <w:spacing w:line="300" w:lineRule="exact"/>
              <w:jc w:val="left"/>
              <w:rPr>
                <w:rFonts w:ascii="仿宋_GB2312" w:eastAsia="仿宋_GB2312" w:hAnsi="宋体" w:cs="宋体"/>
                <w:color w:val="000000"/>
                <w:sz w:val="22"/>
              </w:rPr>
            </w:pPr>
          </w:p>
        </w:tc>
      </w:tr>
      <w:tr w:rsidR="00205789" w14:paraId="19488864"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469900C"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10</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0C80E40"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5D78AAF" w14:textId="77777777" w:rsidR="00205789" w:rsidRDefault="00205789">
            <w:pPr>
              <w:widowControl/>
              <w:spacing w:line="300" w:lineRule="exact"/>
              <w:jc w:val="left"/>
              <w:rPr>
                <w:rFonts w:ascii="仿宋_GB2312" w:eastAsia="仿宋_GB2312" w:hAnsi="宋体" w:cs="宋体"/>
                <w:b/>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8F048D2" w14:textId="77777777" w:rsidR="00205789" w:rsidRDefault="00205789">
            <w:pPr>
              <w:widowControl/>
              <w:spacing w:line="300" w:lineRule="exact"/>
              <w:jc w:val="center"/>
              <w:rPr>
                <w:rFonts w:ascii="仿宋_GB2312" w:eastAsia="仿宋_GB2312" w:hAnsi="宋体" w:cs="宋体"/>
                <w:color w:val="000000"/>
                <w:sz w:val="20"/>
                <w:szCs w:val="20"/>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52673AF" w14:textId="77777777" w:rsidR="00205789" w:rsidRDefault="00205789">
            <w:pPr>
              <w:widowControl/>
              <w:spacing w:line="300" w:lineRule="exact"/>
              <w:jc w:val="center"/>
              <w:rPr>
                <w:rFonts w:ascii="仿宋_GB2312" w:eastAsia="仿宋_GB2312"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F30E0C8" w14:textId="77777777" w:rsidR="00205789" w:rsidRDefault="00205789">
            <w:pPr>
              <w:widowControl/>
              <w:spacing w:line="300" w:lineRule="exact"/>
              <w:jc w:val="center"/>
              <w:rPr>
                <w:rFonts w:ascii="仿宋_GB2312" w:eastAsia="仿宋_GB2312" w:hAnsi="宋体" w:cs="宋体"/>
                <w:color w:val="000000"/>
                <w:sz w:val="20"/>
                <w:szCs w:val="20"/>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12C3B30" w14:textId="77777777" w:rsidR="00205789" w:rsidRDefault="00205789">
            <w:pPr>
              <w:widowControl/>
              <w:spacing w:line="300" w:lineRule="exact"/>
              <w:jc w:val="center"/>
              <w:rPr>
                <w:rFonts w:ascii="仿宋_GB2312" w:eastAsia="仿宋_GB2312"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8E774E1" w14:textId="77777777" w:rsidR="00205789" w:rsidRDefault="00205789">
            <w:pPr>
              <w:widowControl/>
              <w:spacing w:line="300" w:lineRule="exact"/>
              <w:jc w:val="center"/>
              <w:rPr>
                <w:rFonts w:ascii="仿宋_GB2312" w:eastAsia="仿宋_GB2312" w:hAnsi="宋体" w:cs="宋体"/>
                <w:color w:val="000000"/>
                <w:sz w:val="20"/>
                <w:szCs w:val="20"/>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27BD0C7" w14:textId="77777777" w:rsidR="00205789" w:rsidRDefault="00205789">
            <w:pPr>
              <w:widowControl/>
              <w:spacing w:line="300" w:lineRule="exact"/>
              <w:jc w:val="left"/>
              <w:rPr>
                <w:rFonts w:ascii="仿宋_GB2312" w:eastAsia="仿宋_GB2312"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2305317F" w14:textId="77777777" w:rsidR="00205789" w:rsidRDefault="00205789">
            <w:pPr>
              <w:widowControl/>
              <w:spacing w:line="300" w:lineRule="exact"/>
              <w:jc w:val="left"/>
              <w:rPr>
                <w:rFonts w:ascii="仿宋_GB2312" w:eastAsia="仿宋_GB2312" w:hAnsi="宋体" w:cs="宋体"/>
                <w:color w:val="000000"/>
                <w:sz w:val="22"/>
              </w:rPr>
            </w:pPr>
          </w:p>
        </w:tc>
      </w:tr>
      <w:tr w:rsidR="00205789" w14:paraId="03AC6514" w14:textId="77777777">
        <w:trPr>
          <w:trHeight w:val="510"/>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EA52119"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11</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6FF37B78"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AD49E0E"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接收和校验货物</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9C07BD7"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12/96（1-9）</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85BD194"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583F8F4"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2F2687B"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89F073B"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7E54663"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41CA29A5" w14:textId="77777777" w:rsidR="00205789" w:rsidRDefault="00205789">
            <w:pPr>
              <w:widowControl/>
              <w:spacing w:line="300" w:lineRule="exact"/>
              <w:jc w:val="left"/>
              <w:rPr>
                <w:rFonts w:ascii="仿宋_GB2312" w:eastAsia="仿宋_GB2312" w:hAnsi="宋体" w:cs="宋体"/>
                <w:color w:val="000000"/>
                <w:sz w:val="22"/>
              </w:rPr>
            </w:pPr>
          </w:p>
        </w:tc>
      </w:tr>
      <w:tr w:rsidR="00205789" w14:paraId="1F497018" w14:textId="77777777">
        <w:trPr>
          <w:trHeight w:val="510"/>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7AE6458"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12</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84C40A9"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3059722E" w14:textId="77777777" w:rsidR="00205789" w:rsidRDefault="00173154">
            <w:pPr>
              <w:widowControl/>
              <w:spacing w:line="300" w:lineRule="exact"/>
              <w:jc w:val="left"/>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仓储货物</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27E1FEE"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12/96（10-17）</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B9BE9C4"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763EB3A"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F4406FC"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FCCAF23"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A67B764"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7F363D4" w14:textId="77777777" w:rsidR="00205789" w:rsidRDefault="00205789">
            <w:pPr>
              <w:widowControl/>
              <w:spacing w:line="300" w:lineRule="exact"/>
              <w:jc w:val="left"/>
              <w:rPr>
                <w:rFonts w:ascii="仿宋_GB2312" w:eastAsia="仿宋_GB2312" w:hAnsi="宋体" w:cs="宋体"/>
                <w:color w:val="000000"/>
                <w:sz w:val="22"/>
              </w:rPr>
            </w:pPr>
          </w:p>
        </w:tc>
      </w:tr>
      <w:tr w:rsidR="00205789" w14:paraId="12BB7AEA"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F5E0569"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13</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35026BEE"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38F35AAF" w14:textId="77777777" w:rsidR="00205789" w:rsidRDefault="00173154">
            <w:pPr>
              <w:widowControl/>
              <w:spacing w:line="300" w:lineRule="exact"/>
              <w:jc w:val="left"/>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加工处理货物</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AEAC184"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B0ECBE7"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12/52（1-7）</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1B14CF0"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9E15BDE"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58E34D5"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2B8D9969"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243164D" w14:textId="77777777" w:rsidR="00205789" w:rsidRDefault="00205789">
            <w:pPr>
              <w:widowControl/>
              <w:spacing w:line="300" w:lineRule="exact"/>
              <w:jc w:val="left"/>
              <w:rPr>
                <w:rFonts w:ascii="仿宋_GB2312" w:eastAsia="仿宋_GB2312" w:hAnsi="宋体" w:cs="宋体"/>
                <w:color w:val="000000"/>
                <w:sz w:val="22"/>
              </w:rPr>
            </w:pPr>
          </w:p>
        </w:tc>
      </w:tr>
      <w:tr w:rsidR="00205789" w14:paraId="20F991EA"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D672F0F"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14</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3A853A4D"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241A6C5F" w14:textId="77777777" w:rsidR="00205789" w:rsidRDefault="00173154">
            <w:pPr>
              <w:widowControl/>
              <w:spacing w:line="300" w:lineRule="exact"/>
              <w:jc w:val="left"/>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在企业内运输</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4BC4E88"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71D7EF6"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12/78（8—10）</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19C8F1D"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E2B2D05"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96AD86D"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12FDD5F8"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2F06550D" w14:textId="77777777" w:rsidR="00205789" w:rsidRDefault="00205789">
            <w:pPr>
              <w:widowControl/>
              <w:spacing w:line="300" w:lineRule="exact"/>
              <w:jc w:val="left"/>
              <w:rPr>
                <w:rFonts w:ascii="仿宋_GB2312" w:eastAsia="仿宋_GB2312" w:hAnsi="宋体" w:cs="宋体"/>
                <w:color w:val="000000"/>
                <w:sz w:val="22"/>
              </w:rPr>
            </w:pPr>
          </w:p>
        </w:tc>
      </w:tr>
      <w:tr w:rsidR="00205789" w14:paraId="32651D50"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15F8EB5"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15</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69F28148"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7568498" w14:textId="77777777" w:rsidR="00205789" w:rsidRDefault="00173154">
            <w:pPr>
              <w:widowControl/>
              <w:spacing w:line="300" w:lineRule="exact"/>
              <w:jc w:val="left"/>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分拣货物</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D298219"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C70F2D7"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4210263"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16/96（1-6）</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165798A"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CF47A59"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7A0692A7"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69350747" w14:textId="77777777" w:rsidR="00205789" w:rsidRDefault="00205789">
            <w:pPr>
              <w:widowControl/>
              <w:spacing w:line="300" w:lineRule="exact"/>
              <w:jc w:val="left"/>
              <w:rPr>
                <w:rFonts w:ascii="仿宋_GB2312" w:eastAsia="仿宋_GB2312" w:hAnsi="宋体" w:cs="宋体"/>
                <w:color w:val="000000"/>
                <w:sz w:val="22"/>
              </w:rPr>
            </w:pPr>
          </w:p>
        </w:tc>
      </w:tr>
      <w:tr w:rsidR="00205789" w14:paraId="0620370E"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C225CD4"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7D5017E4"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4B16ECE" w14:textId="77777777" w:rsidR="00205789" w:rsidRDefault="00173154">
            <w:pPr>
              <w:widowControl/>
              <w:spacing w:line="300" w:lineRule="exact"/>
              <w:jc w:val="left"/>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包装货物</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5F49ABF"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3E156EC"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6D064CA"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16/96（7-12）</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3B7770B"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05EBCC9"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1D7D320E"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66F5FE0D" w14:textId="77777777" w:rsidR="00205789" w:rsidRDefault="00205789">
            <w:pPr>
              <w:widowControl/>
              <w:spacing w:line="300" w:lineRule="exact"/>
              <w:jc w:val="left"/>
              <w:rPr>
                <w:rFonts w:ascii="仿宋_GB2312" w:eastAsia="仿宋_GB2312" w:hAnsi="宋体" w:cs="宋体"/>
                <w:color w:val="000000"/>
                <w:sz w:val="22"/>
              </w:rPr>
            </w:pPr>
          </w:p>
        </w:tc>
      </w:tr>
      <w:tr w:rsidR="00205789" w14:paraId="33F4A3AD"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CECD101"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17</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41AE0B0"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62AAB29" w14:textId="77777777" w:rsidR="00205789" w:rsidRDefault="00173154">
            <w:pPr>
              <w:widowControl/>
              <w:spacing w:line="300" w:lineRule="exact"/>
              <w:jc w:val="left"/>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规划送货</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DF51AF6"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F182BC0"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D536387"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16/48（13-15）</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31E18C5"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4A91888"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361EE084"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997E9E4" w14:textId="77777777" w:rsidR="00205789" w:rsidRDefault="00205789">
            <w:pPr>
              <w:widowControl/>
              <w:spacing w:line="300" w:lineRule="exact"/>
              <w:jc w:val="left"/>
              <w:rPr>
                <w:rFonts w:ascii="仿宋_GB2312" w:eastAsia="仿宋_GB2312" w:hAnsi="宋体" w:cs="宋体"/>
                <w:color w:val="000000"/>
                <w:sz w:val="22"/>
              </w:rPr>
            </w:pPr>
          </w:p>
        </w:tc>
      </w:tr>
      <w:tr w:rsidR="00205789" w14:paraId="0CE7D6A6"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B37E123"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18</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39C4EBE2"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29A13B8" w14:textId="77777777" w:rsidR="00205789" w:rsidRDefault="00173154">
            <w:pPr>
              <w:widowControl/>
              <w:spacing w:line="300" w:lineRule="exact"/>
              <w:jc w:val="left"/>
              <w:textAlignment w:val="center"/>
              <w:rPr>
                <w:rFonts w:ascii="仿宋_GB2312" w:eastAsia="仿宋_GB2312" w:hAnsi="宋体" w:cs="宋体"/>
                <w:b/>
                <w:color w:val="000000"/>
                <w:sz w:val="22"/>
              </w:rPr>
            </w:pPr>
            <w:r>
              <w:rPr>
                <w:rFonts w:ascii="仿宋_GB2312" w:eastAsia="仿宋_GB2312" w:hAnsi="宋体" w:cs="宋体" w:hint="eastAsia"/>
                <w:b/>
                <w:color w:val="000000"/>
                <w:kern w:val="0"/>
                <w:sz w:val="22"/>
                <w:lang w:bidi="ar"/>
              </w:rPr>
              <w:t>装载货物</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BF352C8"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0BBB3CC"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BED7DBC"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0FD9353"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16/96（1-6）</w:t>
            </w: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B09C512"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0DA2F49"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D54E528" w14:textId="77777777" w:rsidR="00205789" w:rsidRDefault="00205789">
            <w:pPr>
              <w:widowControl/>
              <w:spacing w:line="300" w:lineRule="exact"/>
              <w:jc w:val="left"/>
              <w:rPr>
                <w:rFonts w:ascii="仿宋_GB2312" w:eastAsia="仿宋_GB2312" w:hAnsi="宋体" w:cs="宋体"/>
                <w:color w:val="000000"/>
                <w:sz w:val="22"/>
              </w:rPr>
            </w:pPr>
          </w:p>
        </w:tc>
      </w:tr>
      <w:tr w:rsidR="00205789" w14:paraId="1693161B"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5224ABD"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19</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7F9A037B"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284892F"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发货</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18FA186"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E34562A"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8DA63D8"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D354675"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16/96（7-12）</w:t>
            </w: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FDCF369"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A72D531"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32698EAB"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5B63085E"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3C3D770"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20</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2B2C9E0F"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9B86C08"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优化物流流程</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3154CCA"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32FD213"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C9B03F0"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1F2CA49"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16/64（14-17）</w:t>
            </w: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A46F98E"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6FE0AEC7"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99DF23F"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507614AE"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144E1CF"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21</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A9765A4"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D231B33"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采购货物</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6D73192"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89570CC"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8153C3F"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1B4F35D" w14:textId="77777777" w:rsidR="00205789" w:rsidRDefault="00205789">
            <w:pPr>
              <w:widowControl/>
              <w:spacing w:line="300" w:lineRule="exact"/>
              <w:jc w:val="center"/>
              <w:rPr>
                <w:rFonts w:ascii="仿宋_GB2312" w:eastAsia="仿宋_GB2312" w:hAnsi="宋体" w:cs="宋体"/>
                <w:color w:val="000000"/>
                <w:sz w:val="22"/>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5E8EC49"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16/64（1-4）</w:t>
            </w: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23BD7A86"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37123488"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30B00AB9"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D0437CB"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22</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05DD45C2"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4C9E33E"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计算和评估参数</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01F8B1B"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5284C85"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60C6F9F"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4622F06B" w14:textId="77777777" w:rsidR="00205789" w:rsidRDefault="00205789">
            <w:pPr>
              <w:widowControl/>
              <w:spacing w:line="300" w:lineRule="exact"/>
              <w:jc w:val="center"/>
              <w:rPr>
                <w:rFonts w:ascii="仿宋_GB2312" w:eastAsia="仿宋_GB2312" w:hAnsi="宋体" w:cs="宋体"/>
                <w:color w:val="000000"/>
                <w:sz w:val="22"/>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56E018D"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16（5）</w:t>
            </w: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283E5F68"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BDEE2CF"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28218B95"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C9827DB"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23</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243DF5CB"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80B42B0" w14:textId="77777777" w:rsidR="00205789" w:rsidRDefault="00173154">
            <w:pPr>
              <w:widowControl/>
              <w:spacing w:line="300" w:lineRule="exact"/>
              <w:textAlignment w:val="center"/>
              <w:rPr>
                <w:rFonts w:ascii="仿宋_GB2312" w:eastAsia="仿宋_GB2312" w:hAnsi="宋体" w:cs="宋体"/>
                <w:b/>
                <w:color w:val="000000"/>
                <w:szCs w:val="21"/>
              </w:rPr>
            </w:pPr>
            <w:r>
              <w:rPr>
                <w:rFonts w:ascii="仿宋_GB2312" w:eastAsia="仿宋_GB2312" w:hAnsi="宋体" w:cs="宋体" w:hint="eastAsia"/>
                <w:b/>
                <w:color w:val="000000"/>
                <w:kern w:val="0"/>
                <w:szCs w:val="21"/>
                <w:lang w:bidi="ar"/>
              </w:rPr>
              <w:t>考前强化</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30A40E3"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B68347C"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（11-17）</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7B241BB"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C905DC0" w14:textId="77777777" w:rsidR="00205789" w:rsidRDefault="00205789">
            <w:pPr>
              <w:widowControl/>
              <w:spacing w:line="300" w:lineRule="exact"/>
              <w:jc w:val="left"/>
              <w:rPr>
                <w:rFonts w:ascii="仿宋_GB2312" w:eastAsia="仿宋_GB2312" w:hAnsi="宋体" w:cs="宋体"/>
                <w:color w:val="000000"/>
                <w:sz w:val="22"/>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9697F25"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（6-17）</w:t>
            </w: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F3F739A"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042A785"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678343D7"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9F4AD0B"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24</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2A9F57A3"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3DF1DD7C" w14:textId="77777777" w:rsidR="00205789" w:rsidRDefault="00205789">
            <w:pPr>
              <w:widowControl/>
              <w:spacing w:line="300" w:lineRule="exact"/>
              <w:jc w:val="left"/>
              <w:rPr>
                <w:rFonts w:ascii="仿宋_GB2312" w:eastAsia="仿宋_GB2312" w:hAnsi="宋体" w:cs="宋体"/>
                <w:color w:val="000000"/>
                <w:sz w:val="22"/>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2CAACA7"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44E2489"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4DC7982"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92E43A0" w14:textId="77777777" w:rsidR="00205789" w:rsidRDefault="00205789">
            <w:pPr>
              <w:widowControl/>
              <w:spacing w:line="300" w:lineRule="exact"/>
              <w:jc w:val="left"/>
              <w:rPr>
                <w:rFonts w:ascii="仿宋_GB2312" w:eastAsia="仿宋_GB2312" w:hAnsi="宋体" w:cs="宋体"/>
                <w:color w:val="000000"/>
                <w:sz w:val="22"/>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EE50AF8"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3E2AEA0"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6A52047E"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14F06FBC"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1CE88CA"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25</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5B62869F"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DD36869" w14:textId="77777777" w:rsidR="00205789" w:rsidRDefault="00205789">
            <w:pPr>
              <w:widowControl/>
              <w:spacing w:line="300" w:lineRule="exact"/>
              <w:rPr>
                <w:rFonts w:ascii="仿宋_GB2312" w:eastAsia="仿宋_GB2312"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62597E80" w14:textId="77777777" w:rsidR="00205789" w:rsidRDefault="00205789">
            <w:pPr>
              <w:widowControl/>
              <w:spacing w:line="300" w:lineRule="exact"/>
              <w:jc w:val="left"/>
              <w:rPr>
                <w:rFonts w:ascii="仿宋_GB2312" w:eastAsia="仿宋_GB2312" w:hAnsi="宋体" w:cs="宋体"/>
                <w:color w:val="000000"/>
                <w:sz w:val="22"/>
              </w:rPr>
            </w:pPr>
          </w:p>
        </w:tc>
        <w:tc>
          <w:tcPr>
            <w:tcW w:w="1103"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E56E62B" w14:textId="77777777" w:rsidR="00205789" w:rsidRDefault="00205789">
            <w:pPr>
              <w:widowControl/>
              <w:spacing w:line="300" w:lineRule="exact"/>
              <w:jc w:val="left"/>
              <w:rPr>
                <w:rFonts w:ascii="仿宋_GB2312" w:eastAsia="仿宋_GB2312" w:hAnsi="宋体" w:cs="宋体"/>
                <w:color w:val="000000"/>
                <w:sz w:val="22"/>
              </w:rPr>
            </w:pPr>
          </w:p>
        </w:tc>
        <w:tc>
          <w:tcPr>
            <w:tcW w:w="1190"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6C8C828" w14:textId="77777777" w:rsidR="00205789" w:rsidRDefault="00205789">
            <w:pPr>
              <w:widowControl/>
              <w:spacing w:line="300" w:lineRule="exact"/>
              <w:jc w:val="center"/>
              <w:rPr>
                <w:rFonts w:ascii="仿宋_GB2312" w:eastAsia="仿宋_GB2312" w:hAnsi="宋体" w:cs="宋体"/>
                <w:color w:val="000000"/>
                <w:sz w:val="22"/>
              </w:rPr>
            </w:pPr>
          </w:p>
        </w:tc>
        <w:tc>
          <w:tcPr>
            <w:tcW w:w="121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5FB35369" w14:textId="77777777" w:rsidR="00205789" w:rsidRDefault="00205789">
            <w:pPr>
              <w:widowControl/>
              <w:spacing w:line="300" w:lineRule="exact"/>
              <w:jc w:val="center"/>
              <w:rPr>
                <w:rFonts w:ascii="仿宋_GB2312" w:eastAsia="仿宋_GB2312" w:hAnsi="宋体" w:cs="宋体"/>
                <w:color w:val="000000"/>
                <w:sz w:val="22"/>
              </w:rPr>
            </w:pPr>
          </w:p>
        </w:tc>
        <w:tc>
          <w:tcPr>
            <w:tcW w:w="949"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D93DBC7" w14:textId="77777777" w:rsidR="00205789" w:rsidRDefault="00205789">
            <w:pPr>
              <w:widowControl/>
              <w:spacing w:line="300" w:lineRule="exact"/>
              <w:jc w:val="left"/>
              <w:rPr>
                <w:rFonts w:ascii="仿宋_GB2312" w:eastAsia="仿宋_GB2312" w:hAnsi="宋体" w:cs="宋体"/>
                <w:color w:val="000000"/>
                <w:sz w:val="22"/>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2C634C11"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869FBDE"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4D93C747"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6FB2AFA"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26</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CACB50D" w14:textId="77777777" w:rsidR="00205789" w:rsidRDefault="00205789">
            <w:pPr>
              <w:widowControl/>
              <w:jc w:val="left"/>
              <w:rPr>
                <w:rFonts w:ascii="仿宋_GB2312" w:eastAsia="仿宋_GB2312" w:hAnsi="宋体" w:cs="宋体"/>
                <w:color w:val="000000"/>
                <w:szCs w:val="21"/>
              </w:rPr>
            </w:pPr>
          </w:p>
        </w:tc>
        <w:tc>
          <w:tcPr>
            <w:tcW w:w="1341" w:type="dxa"/>
            <w:tcBorders>
              <w:top w:val="nil"/>
              <w:left w:val="single" w:sz="4" w:space="0" w:color="000000"/>
              <w:bottom w:val="nil"/>
              <w:right w:val="single" w:sz="4" w:space="0" w:color="000000"/>
            </w:tcBorders>
            <w:tcMar>
              <w:top w:w="9" w:type="dxa"/>
              <w:left w:w="9" w:type="dxa"/>
              <w:bottom w:w="0" w:type="dxa"/>
              <w:right w:w="9" w:type="dxa"/>
            </w:tcMar>
            <w:vAlign w:val="center"/>
          </w:tcPr>
          <w:p w14:paraId="18AA93B5" w14:textId="77777777" w:rsidR="00205789" w:rsidRDefault="00205789">
            <w:pPr>
              <w:widowControl/>
              <w:spacing w:line="300" w:lineRule="exact"/>
              <w:rPr>
                <w:rFonts w:ascii="仿宋_GB2312" w:eastAsia="仿宋_GB2312"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2F15461"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F3EEDF8"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C3C300B"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C0BCD84"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BD831A5"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5FF567F9"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64A29DFC"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22042DEE"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950DCDD"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27</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6E35DD9A"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3835C8D" w14:textId="77777777" w:rsidR="00205789" w:rsidRDefault="00205789">
            <w:pPr>
              <w:widowControl/>
              <w:spacing w:line="300" w:lineRule="exact"/>
              <w:rPr>
                <w:rFonts w:ascii="仿宋_GB2312" w:eastAsia="仿宋_GB2312"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1824D97"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EE74E74"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AB9A59E"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F134597"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1616541"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0765FAE"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84173CD" w14:textId="77777777" w:rsidR="00205789" w:rsidRDefault="00205789">
            <w:pPr>
              <w:widowControl/>
              <w:spacing w:line="300" w:lineRule="exact"/>
              <w:jc w:val="center"/>
              <w:rPr>
                <w:rFonts w:ascii="仿宋_GB2312" w:eastAsia="仿宋_GB2312" w:hAnsi="宋体" w:cs="宋体"/>
                <w:color w:val="000000"/>
                <w:sz w:val="22"/>
              </w:rPr>
            </w:pPr>
          </w:p>
        </w:tc>
      </w:tr>
      <w:tr w:rsidR="00205789" w14:paraId="300E4433"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562CE9E"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28</w:t>
            </w:r>
          </w:p>
        </w:tc>
        <w:tc>
          <w:tcPr>
            <w:tcW w:w="588"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A9D3DFF"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选修</w:t>
            </w: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D6014C3" w14:textId="77777777" w:rsidR="00205789" w:rsidRDefault="00173154">
            <w:pPr>
              <w:widowControl/>
              <w:spacing w:line="300" w:lineRule="exact"/>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三方物流</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A094E5C"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210113D"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D7227B4"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2（1-18）</w:t>
            </w: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F69F65D"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F1D1CB0" w14:textId="77777777" w:rsidR="00205789" w:rsidRDefault="00205789">
            <w:pPr>
              <w:widowControl/>
              <w:spacing w:line="300" w:lineRule="exact"/>
              <w:jc w:val="left"/>
              <w:rPr>
                <w:rFonts w:ascii="仿宋_GB2312" w:eastAsia="仿宋_GB2312" w:hAnsi="宋体" w:cs="宋体"/>
                <w:color w:val="000000"/>
                <w:sz w:val="22"/>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6AE249AD"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06316577" w14:textId="77777777" w:rsidR="00205789" w:rsidRDefault="00205789">
            <w:pPr>
              <w:widowControl/>
              <w:spacing w:line="300" w:lineRule="exact"/>
              <w:jc w:val="left"/>
              <w:rPr>
                <w:rFonts w:ascii="仿宋_GB2312" w:eastAsia="仿宋_GB2312" w:hAnsi="宋体" w:cs="宋体"/>
                <w:color w:val="000000"/>
                <w:sz w:val="22"/>
              </w:rPr>
            </w:pPr>
          </w:p>
        </w:tc>
      </w:tr>
      <w:tr w:rsidR="00205789" w14:paraId="234181AC"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E5B1452"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29</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772765AD"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D74A086" w14:textId="77777777" w:rsidR="00205789" w:rsidRDefault="00205789">
            <w:pPr>
              <w:widowControl/>
              <w:spacing w:line="300" w:lineRule="exact"/>
              <w:rPr>
                <w:rFonts w:ascii="仿宋_GB2312" w:eastAsia="仿宋_GB2312"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E3F0621"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2DAE47A"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27BD08B"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2FC557E"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56872F3" w14:textId="77777777" w:rsidR="00205789" w:rsidRDefault="00205789">
            <w:pPr>
              <w:widowControl/>
              <w:spacing w:line="300" w:lineRule="exact"/>
              <w:jc w:val="left"/>
              <w:rPr>
                <w:rFonts w:ascii="仿宋_GB2312" w:eastAsia="仿宋_GB2312" w:hAnsi="宋体" w:cs="宋体"/>
                <w:color w:val="000000"/>
                <w:sz w:val="22"/>
              </w:rPr>
            </w:pP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30ECC9D" w14:textId="77777777" w:rsidR="00205789" w:rsidRDefault="00205789">
            <w:pPr>
              <w:widowControl/>
              <w:spacing w:line="300" w:lineRule="exact"/>
              <w:jc w:val="left"/>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29CC7216" w14:textId="77777777" w:rsidR="00205789" w:rsidRDefault="00205789">
            <w:pPr>
              <w:widowControl/>
              <w:spacing w:line="300" w:lineRule="exact"/>
              <w:jc w:val="left"/>
              <w:rPr>
                <w:rFonts w:ascii="仿宋_GB2312" w:eastAsia="仿宋_GB2312" w:hAnsi="宋体" w:cs="宋体"/>
                <w:color w:val="000000"/>
                <w:sz w:val="22"/>
              </w:rPr>
            </w:pPr>
          </w:p>
        </w:tc>
      </w:tr>
      <w:tr w:rsidR="00205789" w14:paraId="78398018"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318687F"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30</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7A6D8EC6"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80B3C70" w14:textId="77777777" w:rsidR="00205789" w:rsidRDefault="00205789">
            <w:pPr>
              <w:widowControl/>
              <w:spacing w:line="300" w:lineRule="exact"/>
              <w:rPr>
                <w:rFonts w:ascii="仿宋_GB2312" w:eastAsia="仿宋_GB2312"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21A6DED"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AF803C1"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67B4B0BE" w14:textId="77777777" w:rsidR="00205789" w:rsidRDefault="00205789">
            <w:pPr>
              <w:widowControl/>
              <w:spacing w:line="300" w:lineRule="exact"/>
              <w:jc w:val="center"/>
              <w:rPr>
                <w:rFonts w:ascii="仿宋_GB2312" w:eastAsia="仿宋_GB2312" w:hAnsi="宋体" w:cs="宋体"/>
                <w:color w:val="000000"/>
                <w:sz w:val="22"/>
              </w:rPr>
            </w:pPr>
          </w:p>
        </w:tc>
        <w:tc>
          <w:tcPr>
            <w:tcW w:w="121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9ED5A9E" w14:textId="77777777" w:rsidR="00205789" w:rsidRDefault="00205789">
            <w:pPr>
              <w:widowControl/>
              <w:spacing w:line="300" w:lineRule="exact"/>
              <w:jc w:val="left"/>
              <w:rPr>
                <w:rFonts w:ascii="仿宋_GB2312" w:eastAsia="仿宋_GB2312" w:hAnsi="宋体" w:cs="宋体"/>
                <w:color w:val="000000"/>
                <w:sz w:val="22"/>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1BA20F6"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1C8F54BC" w14:textId="77777777" w:rsidR="00205789" w:rsidRDefault="00205789">
            <w:pPr>
              <w:widowControl/>
              <w:spacing w:line="300" w:lineRule="exact"/>
              <w:jc w:val="center"/>
              <w:rPr>
                <w:rFonts w:ascii="仿宋_GB2312" w:eastAsia="仿宋_GB2312" w:hAnsi="宋体" w:cs="宋体"/>
                <w:color w:val="000000"/>
                <w:szCs w:val="21"/>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41B28232" w14:textId="77777777" w:rsidR="00205789" w:rsidRDefault="00205789">
            <w:pPr>
              <w:widowControl/>
              <w:spacing w:line="300" w:lineRule="exact"/>
              <w:jc w:val="left"/>
              <w:rPr>
                <w:rFonts w:ascii="仿宋_GB2312" w:eastAsia="仿宋_GB2312" w:hAnsi="宋体" w:cs="宋体"/>
                <w:color w:val="000000"/>
                <w:sz w:val="22"/>
              </w:rPr>
            </w:pPr>
          </w:p>
        </w:tc>
      </w:tr>
      <w:tr w:rsidR="00205789" w14:paraId="66972280" w14:textId="77777777">
        <w:trPr>
          <w:trHeight w:val="660"/>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0F400F1"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31</w:t>
            </w:r>
          </w:p>
        </w:tc>
        <w:tc>
          <w:tcPr>
            <w:tcW w:w="588"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BD510DE"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拓展</w:t>
            </w:r>
            <w:r>
              <w:rPr>
                <w:rFonts w:ascii="仿宋_GB2312" w:eastAsia="仿宋_GB2312" w:hAnsi="宋体" w:cs="宋体" w:hint="eastAsia"/>
                <w:color w:val="000000"/>
                <w:kern w:val="0"/>
                <w:szCs w:val="21"/>
                <w:lang w:bidi="ar"/>
              </w:rPr>
              <w:br/>
              <w:t>课程</w:t>
            </w: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7F4DD07" w14:textId="77777777" w:rsidR="00205789" w:rsidRDefault="00173154">
            <w:pPr>
              <w:widowControl/>
              <w:spacing w:line="300" w:lineRule="exact"/>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叉车</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7D04138"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12</w:t>
            </w: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B62B591"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3（1-18）</w:t>
            </w: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4DC6CAA"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741B2AA"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E6FF5CE"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6835B5B4" w14:textId="77777777" w:rsidR="00205789" w:rsidRDefault="00205789">
            <w:pPr>
              <w:widowControl/>
              <w:spacing w:line="300" w:lineRule="exact"/>
              <w:jc w:val="center"/>
              <w:rPr>
                <w:rFonts w:ascii="仿宋_GB2312" w:eastAsia="仿宋_GB2312" w:hAnsi="宋体" w:cs="宋体"/>
                <w:color w:val="000000"/>
                <w:szCs w:val="21"/>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6F889A5F" w14:textId="77777777" w:rsidR="00205789" w:rsidRDefault="00205789">
            <w:pPr>
              <w:widowControl/>
              <w:spacing w:line="300" w:lineRule="exact"/>
              <w:jc w:val="left"/>
              <w:rPr>
                <w:rFonts w:ascii="仿宋_GB2312" w:eastAsia="仿宋_GB2312" w:hAnsi="宋体" w:cs="宋体"/>
                <w:color w:val="000000"/>
                <w:sz w:val="22"/>
              </w:rPr>
            </w:pPr>
          </w:p>
        </w:tc>
      </w:tr>
      <w:tr w:rsidR="00205789" w14:paraId="6A4CE0D2"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F13693B"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32</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36B8E961"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EDE0C1F" w14:textId="77777777" w:rsidR="00205789" w:rsidRDefault="00173154">
            <w:pPr>
              <w:widowControl/>
              <w:spacing w:line="300" w:lineRule="exact"/>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快递业务</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783F1F4"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BE5FEAB"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167EEF1"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B46611A"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607FC35"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5B636E52" w14:textId="77777777" w:rsidR="00205789" w:rsidRDefault="00205789">
            <w:pPr>
              <w:widowControl/>
              <w:spacing w:line="300" w:lineRule="exact"/>
              <w:jc w:val="center"/>
              <w:rPr>
                <w:rFonts w:ascii="仿宋_GB2312" w:eastAsia="仿宋_GB2312" w:hAnsi="宋体" w:cs="宋体"/>
                <w:color w:val="000000"/>
                <w:szCs w:val="21"/>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08C1D4E" w14:textId="77777777" w:rsidR="00205789" w:rsidRDefault="00205789">
            <w:pPr>
              <w:widowControl/>
              <w:spacing w:line="300" w:lineRule="exact"/>
              <w:jc w:val="left"/>
              <w:rPr>
                <w:rFonts w:ascii="仿宋_GB2312" w:eastAsia="仿宋_GB2312" w:hAnsi="宋体" w:cs="宋体"/>
                <w:color w:val="000000"/>
                <w:sz w:val="22"/>
              </w:rPr>
            </w:pPr>
          </w:p>
        </w:tc>
      </w:tr>
      <w:tr w:rsidR="00205789" w14:paraId="418A6A77"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259CDEE"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33</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6A3DDDAE"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26E3B38" w14:textId="77777777" w:rsidR="00205789" w:rsidRDefault="00173154">
            <w:pPr>
              <w:widowControl/>
              <w:spacing w:line="300" w:lineRule="exact"/>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客服</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9E2B979"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49F22089"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8D70FD8"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D87B6C6"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16</w:t>
            </w: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A7B9395"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71D9AA2C" w14:textId="77777777" w:rsidR="00205789" w:rsidRDefault="00205789">
            <w:pPr>
              <w:widowControl/>
              <w:spacing w:line="300" w:lineRule="exact"/>
              <w:jc w:val="center"/>
              <w:rPr>
                <w:rFonts w:ascii="仿宋_GB2312" w:eastAsia="仿宋_GB2312" w:hAnsi="宋体" w:cs="宋体"/>
                <w:color w:val="000000"/>
                <w:szCs w:val="21"/>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46623B51" w14:textId="77777777" w:rsidR="00205789" w:rsidRDefault="00205789">
            <w:pPr>
              <w:widowControl/>
              <w:spacing w:line="300" w:lineRule="exact"/>
              <w:jc w:val="left"/>
              <w:rPr>
                <w:rFonts w:ascii="仿宋_GB2312" w:eastAsia="仿宋_GB2312" w:hAnsi="宋体" w:cs="宋体"/>
                <w:color w:val="000000"/>
                <w:sz w:val="22"/>
              </w:rPr>
            </w:pPr>
          </w:p>
        </w:tc>
      </w:tr>
      <w:tr w:rsidR="00205789" w14:paraId="4C334575"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623417A"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34</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4193D4E4"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F5AF423" w14:textId="77777777" w:rsidR="00205789" w:rsidRDefault="00173154">
            <w:pPr>
              <w:widowControl/>
              <w:spacing w:line="300" w:lineRule="exact"/>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物流基础</w:t>
            </w: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F54BD3B"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30EC4418"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2FD2761"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74DCAC32"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0C6F306"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7B660691" w14:textId="77777777" w:rsidR="00205789" w:rsidRDefault="00205789">
            <w:pPr>
              <w:widowControl/>
              <w:spacing w:line="300" w:lineRule="exact"/>
              <w:jc w:val="center"/>
              <w:rPr>
                <w:rFonts w:ascii="仿宋_GB2312" w:eastAsia="仿宋_GB2312" w:hAnsi="宋体" w:cs="宋体"/>
                <w:color w:val="000000"/>
                <w:szCs w:val="21"/>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416DD44" w14:textId="77777777" w:rsidR="00205789" w:rsidRDefault="00205789">
            <w:pPr>
              <w:widowControl/>
              <w:spacing w:line="300" w:lineRule="exact"/>
              <w:jc w:val="left"/>
              <w:rPr>
                <w:rFonts w:ascii="仿宋_GB2312" w:eastAsia="仿宋_GB2312" w:hAnsi="宋体" w:cs="宋体"/>
                <w:color w:val="000000"/>
                <w:sz w:val="22"/>
              </w:rPr>
            </w:pPr>
          </w:p>
        </w:tc>
      </w:tr>
      <w:tr w:rsidR="00205789" w14:paraId="5753FE0B" w14:textId="77777777">
        <w:trPr>
          <w:trHeight w:val="403"/>
          <w:jc w:val="center"/>
        </w:trPr>
        <w:tc>
          <w:tcPr>
            <w:tcW w:w="52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65FC657B" w14:textId="77777777" w:rsidR="00205789" w:rsidRDefault="00173154">
            <w:pPr>
              <w:widowControl/>
              <w:spacing w:line="300" w:lineRule="exact"/>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lang w:bidi="ar"/>
              </w:rPr>
              <w:t>35</w:t>
            </w: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1ECE0091" w14:textId="77777777" w:rsidR="00205789" w:rsidRDefault="00205789">
            <w:pPr>
              <w:widowControl/>
              <w:jc w:val="left"/>
              <w:rPr>
                <w:rFonts w:ascii="仿宋_GB2312" w:eastAsia="仿宋_GB2312"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FF88F31" w14:textId="77777777" w:rsidR="00205789" w:rsidRDefault="00205789">
            <w:pPr>
              <w:widowControl/>
              <w:spacing w:line="300" w:lineRule="exact"/>
              <w:rPr>
                <w:rFonts w:ascii="仿宋_GB2312" w:eastAsia="仿宋_GB2312"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D9A46CE" w14:textId="77777777" w:rsidR="00205789" w:rsidRDefault="00205789">
            <w:pPr>
              <w:widowControl/>
              <w:spacing w:line="300" w:lineRule="exact"/>
              <w:jc w:val="center"/>
              <w:rPr>
                <w:rFonts w:ascii="仿宋_GB2312" w:eastAsia="仿宋_GB2312" w:hAnsi="宋体" w:cs="宋体"/>
                <w:color w:val="000000"/>
                <w:szCs w:val="21"/>
              </w:rPr>
            </w:pPr>
          </w:p>
        </w:tc>
        <w:tc>
          <w:tcPr>
            <w:tcW w:w="1103"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029B3E48" w14:textId="77777777" w:rsidR="00205789" w:rsidRDefault="00205789">
            <w:pPr>
              <w:widowControl/>
              <w:spacing w:line="300" w:lineRule="exact"/>
              <w:jc w:val="center"/>
              <w:rPr>
                <w:rFonts w:ascii="仿宋_GB2312" w:eastAsia="仿宋_GB2312"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18B103C9" w14:textId="77777777" w:rsidR="00205789" w:rsidRDefault="00205789">
            <w:pPr>
              <w:widowControl/>
              <w:spacing w:line="300" w:lineRule="exact"/>
              <w:jc w:val="center"/>
              <w:rPr>
                <w:rFonts w:ascii="仿宋_GB2312" w:eastAsia="仿宋_GB2312" w:hAnsi="宋体" w:cs="宋体"/>
                <w:color w:val="000000"/>
                <w:szCs w:val="21"/>
              </w:rPr>
            </w:pPr>
          </w:p>
        </w:tc>
        <w:tc>
          <w:tcPr>
            <w:tcW w:w="1211"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59EAEF44" w14:textId="77777777" w:rsidR="00205789" w:rsidRDefault="00205789">
            <w:pPr>
              <w:widowControl/>
              <w:spacing w:line="300" w:lineRule="exact"/>
              <w:jc w:val="center"/>
              <w:rPr>
                <w:rFonts w:ascii="仿宋_GB2312" w:eastAsia="仿宋_GB2312" w:hAnsi="宋体" w:cs="宋体"/>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tcPr>
          <w:p w14:paraId="24E9EBDB" w14:textId="77777777" w:rsidR="00205789" w:rsidRDefault="00205789">
            <w:pPr>
              <w:widowControl/>
              <w:spacing w:line="300" w:lineRule="exact"/>
              <w:jc w:val="center"/>
              <w:rPr>
                <w:rFonts w:ascii="仿宋_GB2312" w:eastAsia="仿宋_GB2312" w:hAnsi="宋体" w:cs="宋体"/>
                <w:color w:val="000000"/>
                <w:szCs w:val="21"/>
              </w:rPr>
            </w:pPr>
          </w:p>
        </w:tc>
        <w:tc>
          <w:tcPr>
            <w:tcW w:w="631" w:type="dxa"/>
            <w:tcBorders>
              <w:top w:val="single" w:sz="4" w:space="0" w:color="000000"/>
              <w:left w:val="single" w:sz="4" w:space="0" w:color="000000"/>
              <w:bottom w:val="single" w:sz="4" w:space="0" w:color="000000"/>
              <w:right w:val="nil"/>
            </w:tcBorders>
            <w:tcMar>
              <w:top w:w="9" w:type="dxa"/>
              <w:left w:w="9" w:type="dxa"/>
              <w:bottom w:w="0" w:type="dxa"/>
              <w:right w:w="9" w:type="dxa"/>
            </w:tcMar>
            <w:vAlign w:val="center"/>
          </w:tcPr>
          <w:p w14:paraId="3D09F678" w14:textId="77777777" w:rsidR="00205789" w:rsidRDefault="00205789">
            <w:pPr>
              <w:widowControl/>
              <w:spacing w:line="300" w:lineRule="exact"/>
              <w:jc w:val="center"/>
              <w:rPr>
                <w:rFonts w:ascii="仿宋_GB2312" w:eastAsia="仿宋_GB2312" w:hAnsi="宋体" w:cs="宋体"/>
                <w:color w:val="000000"/>
                <w:szCs w:val="21"/>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42411F21" w14:textId="77777777" w:rsidR="00205789" w:rsidRDefault="00205789">
            <w:pPr>
              <w:widowControl/>
              <w:spacing w:line="300" w:lineRule="exact"/>
              <w:jc w:val="left"/>
              <w:rPr>
                <w:rFonts w:ascii="仿宋_GB2312" w:eastAsia="仿宋_GB2312" w:hAnsi="宋体" w:cs="宋体"/>
                <w:color w:val="000000"/>
                <w:sz w:val="22"/>
              </w:rPr>
            </w:pPr>
          </w:p>
        </w:tc>
      </w:tr>
      <w:tr w:rsidR="00205789" w14:paraId="33F112B9" w14:textId="77777777">
        <w:trPr>
          <w:trHeight w:val="403"/>
          <w:jc w:val="center"/>
        </w:trPr>
        <w:tc>
          <w:tcPr>
            <w:tcW w:w="2449" w:type="dxa"/>
            <w:gridSpan w:val="3"/>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4C45C9A8" w14:textId="77777777" w:rsidR="00205789" w:rsidRDefault="00173154">
            <w:pPr>
              <w:widowControl/>
              <w:spacing w:line="30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lang w:bidi="ar"/>
              </w:rPr>
              <w:lastRenderedPageBreak/>
              <w:t>周课时</w:t>
            </w:r>
          </w:p>
        </w:tc>
        <w:tc>
          <w:tcPr>
            <w:tcW w:w="1198"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2C560DD2" w14:textId="77777777" w:rsidR="00205789" w:rsidRDefault="00173154">
            <w:pPr>
              <w:widowControl/>
              <w:spacing w:line="30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lang w:bidi="ar"/>
              </w:rPr>
              <w:t>30</w:t>
            </w:r>
          </w:p>
        </w:tc>
        <w:tc>
          <w:tcPr>
            <w:tcW w:w="1103"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C5CF851" w14:textId="77777777" w:rsidR="00205789" w:rsidRDefault="00173154">
            <w:pPr>
              <w:widowControl/>
              <w:spacing w:line="30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lang w:bidi="ar"/>
              </w:rPr>
              <w:t>30</w:t>
            </w:r>
          </w:p>
        </w:tc>
        <w:tc>
          <w:tcPr>
            <w:tcW w:w="1190"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15AF4320" w14:textId="77777777" w:rsidR="00205789" w:rsidRDefault="00173154">
            <w:pPr>
              <w:widowControl/>
              <w:spacing w:line="30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lang w:bidi="ar"/>
              </w:rPr>
              <w:t>30</w:t>
            </w:r>
          </w:p>
        </w:tc>
        <w:tc>
          <w:tcPr>
            <w:tcW w:w="121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FAED44D" w14:textId="77777777" w:rsidR="00205789" w:rsidRDefault="00173154">
            <w:pPr>
              <w:widowControl/>
              <w:spacing w:line="30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lang w:bidi="ar"/>
              </w:rPr>
              <w:t>30</w:t>
            </w:r>
          </w:p>
        </w:tc>
        <w:tc>
          <w:tcPr>
            <w:tcW w:w="949"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71137838" w14:textId="77777777" w:rsidR="00205789" w:rsidRDefault="00173154">
            <w:pPr>
              <w:widowControl/>
              <w:spacing w:line="30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lang w:bidi="ar"/>
              </w:rPr>
              <w:t>30</w:t>
            </w:r>
          </w:p>
        </w:tc>
        <w:tc>
          <w:tcPr>
            <w:tcW w:w="631" w:type="dxa"/>
            <w:tcBorders>
              <w:top w:val="single" w:sz="4" w:space="0" w:color="000000"/>
              <w:left w:val="single" w:sz="4" w:space="0" w:color="000000"/>
              <w:bottom w:val="single" w:sz="4" w:space="0" w:color="000000"/>
              <w:right w:val="nil"/>
            </w:tcBorders>
            <w:noWrap/>
            <w:tcMar>
              <w:top w:w="9" w:type="dxa"/>
              <w:left w:w="9" w:type="dxa"/>
              <w:bottom w:w="0" w:type="dxa"/>
              <w:right w:w="9" w:type="dxa"/>
            </w:tcMar>
            <w:vAlign w:val="center"/>
          </w:tcPr>
          <w:p w14:paraId="12F7EC11" w14:textId="77777777" w:rsidR="00205789" w:rsidRDefault="00205789">
            <w:pPr>
              <w:widowControl/>
              <w:spacing w:line="300" w:lineRule="exact"/>
              <w:jc w:val="center"/>
              <w:rPr>
                <w:rFonts w:ascii="仿宋_GB2312" w:eastAsia="仿宋_GB2312" w:hAnsi="宋体" w:cs="宋体"/>
                <w:color w:val="000000"/>
                <w:sz w:val="22"/>
              </w:rPr>
            </w:pPr>
          </w:p>
        </w:tc>
        <w:tc>
          <w:tcPr>
            <w:tcW w:w="471" w:type="dxa"/>
            <w:tcBorders>
              <w:top w:val="single" w:sz="4" w:space="0" w:color="000000"/>
              <w:left w:val="single" w:sz="4" w:space="0" w:color="000000"/>
              <w:bottom w:val="single" w:sz="4" w:space="0" w:color="000000"/>
              <w:right w:val="single" w:sz="4" w:space="0" w:color="000000"/>
            </w:tcBorders>
            <w:noWrap/>
            <w:tcMar>
              <w:top w:w="9" w:type="dxa"/>
              <w:left w:w="9" w:type="dxa"/>
              <w:bottom w:w="0" w:type="dxa"/>
              <w:right w:w="9" w:type="dxa"/>
            </w:tcMar>
            <w:vAlign w:val="center"/>
          </w:tcPr>
          <w:p w14:paraId="4C27F50F" w14:textId="77777777" w:rsidR="00205789" w:rsidRDefault="00205789">
            <w:pPr>
              <w:widowControl/>
              <w:spacing w:line="300" w:lineRule="exact"/>
              <w:jc w:val="left"/>
              <w:rPr>
                <w:rFonts w:ascii="仿宋_GB2312" w:eastAsia="仿宋_GB2312" w:hAnsi="宋体" w:cs="宋体"/>
                <w:color w:val="000000"/>
                <w:sz w:val="22"/>
              </w:rPr>
            </w:pPr>
          </w:p>
        </w:tc>
      </w:tr>
    </w:tbl>
    <w:p w14:paraId="4268079E" w14:textId="77777777" w:rsidR="00205789" w:rsidRDefault="00173154">
      <w:pPr>
        <w:pStyle w:val="1"/>
        <w:jc w:val="both"/>
        <w:rPr>
          <w:rFonts w:ascii="仿宋_GB2312" w:eastAsia="仿宋_GB2312" w:hAnsi="仿宋" w:cs="宋体"/>
          <w:kern w:val="0"/>
          <w:sz w:val="28"/>
          <w:szCs w:val="28"/>
        </w:rPr>
      </w:pPr>
      <w:bookmarkStart w:id="83" w:name="_Toc40343070"/>
      <w:bookmarkStart w:id="84" w:name="_Toc40345210"/>
      <w:bookmarkStart w:id="85" w:name="_Toc13511"/>
      <w:bookmarkStart w:id="86" w:name="_Toc68601123"/>
      <w:r>
        <w:rPr>
          <w:rFonts w:hint="eastAsia"/>
        </w:rPr>
        <w:t>八、实施保障</w:t>
      </w:r>
      <w:bookmarkEnd w:id="83"/>
      <w:bookmarkEnd w:id="84"/>
      <w:bookmarkEnd w:id="85"/>
      <w:bookmarkEnd w:id="86"/>
    </w:p>
    <w:p w14:paraId="2BF90C05" w14:textId="77777777" w:rsidR="00205789" w:rsidRDefault="00173154">
      <w:pPr>
        <w:pStyle w:val="2"/>
      </w:pPr>
      <w:bookmarkStart w:id="87" w:name="_Toc40345211"/>
      <w:bookmarkStart w:id="88" w:name="_Toc40343071"/>
      <w:bookmarkStart w:id="89" w:name="_Toc24999"/>
      <w:bookmarkStart w:id="90" w:name="_Toc68601124"/>
      <w:r>
        <w:rPr>
          <w:rFonts w:hint="eastAsia"/>
        </w:rPr>
        <w:t>（一）师资队伍</w:t>
      </w:r>
      <w:bookmarkEnd w:id="87"/>
      <w:bookmarkEnd w:id="88"/>
      <w:bookmarkEnd w:id="89"/>
      <w:bookmarkEnd w:id="90"/>
    </w:p>
    <w:p w14:paraId="0C4EEA92" w14:textId="77777777" w:rsidR="00205789" w:rsidRDefault="00173154">
      <w:pPr>
        <w:pStyle w:val="22"/>
      </w:pPr>
      <w:r>
        <w:rPr>
          <w:rFonts w:hint="eastAsia"/>
        </w:rPr>
        <w:t>我校物流服务与管理专业现有班级13个，学生合计共537人，根据《教育部关于“十二五”期间加强中等职业学校教师队伍建设的意见》，依据设备、办学规模等情况确定教师结构及数量。</w:t>
      </w:r>
    </w:p>
    <w:p w14:paraId="4A8992D8" w14:textId="77777777" w:rsidR="00205789" w:rsidRDefault="00173154">
      <w:pPr>
        <w:pStyle w:val="3"/>
      </w:pPr>
      <w:bookmarkStart w:id="91" w:name="_Toc7021"/>
      <w:bookmarkStart w:id="92" w:name="_Toc40343072"/>
      <w:bookmarkStart w:id="93" w:name="_Toc40345212"/>
      <w:bookmarkStart w:id="94" w:name="_Toc441587107"/>
      <w:r>
        <w:rPr>
          <w:rFonts w:hint="eastAsia"/>
        </w:rPr>
        <w:t>1、专业带头人</w:t>
      </w:r>
      <w:bookmarkEnd w:id="91"/>
      <w:bookmarkEnd w:id="92"/>
      <w:bookmarkEnd w:id="93"/>
      <w:bookmarkEnd w:id="94"/>
    </w:p>
    <w:p w14:paraId="1AD33DF7" w14:textId="77777777" w:rsidR="00205789" w:rsidRDefault="00173154">
      <w:pPr>
        <w:pStyle w:val="22"/>
      </w:pPr>
      <w:r>
        <w:rPr>
          <w:rFonts w:hint="eastAsia"/>
        </w:rPr>
        <w:t>（1）基本条件</w:t>
      </w:r>
    </w:p>
    <w:p w14:paraId="34FCE9DF" w14:textId="77777777" w:rsidR="00205789" w:rsidRDefault="00173154">
      <w:pPr>
        <w:pStyle w:val="22"/>
        <w:rPr>
          <w:rFonts w:cs="宋体"/>
          <w:kern w:val="0"/>
        </w:rPr>
      </w:pPr>
      <w:r>
        <w:rPr>
          <w:rFonts w:cs="宋体" w:hint="eastAsia"/>
          <w:kern w:val="0"/>
        </w:rPr>
        <w:t>具有中职教师资格证，取得中级及以上专业技术职称，大学本科及以上学历，师德师风高尚，热爱教育事业，服从学校工作安排，主动承担专业课程教学工作。</w:t>
      </w:r>
    </w:p>
    <w:p w14:paraId="65A4F23E" w14:textId="77777777" w:rsidR="00205789" w:rsidRDefault="00173154">
      <w:pPr>
        <w:pStyle w:val="22"/>
      </w:pPr>
      <w:r>
        <w:rPr>
          <w:rFonts w:hint="eastAsia"/>
        </w:rPr>
        <w:t>（2）行业职业能力</w:t>
      </w:r>
    </w:p>
    <w:p w14:paraId="03EE1363" w14:textId="77777777" w:rsidR="00205789" w:rsidRDefault="00173154">
      <w:pPr>
        <w:pStyle w:val="22"/>
        <w:rPr>
          <w:rFonts w:cs="宋体"/>
          <w:kern w:val="0"/>
        </w:rPr>
      </w:pPr>
      <w:r>
        <w:rPr>
          <w:rFonts w:cs="宋体" w:hint="eastAsia"/>
          <w:kern w:val="0"/>
        </w:rPr>
        <w:t>行业实践能力强，能具备行业企业调研组织及撰写调研报告能力。</w:t>
      </w:r>
    </w:p>
    <w:p w14:paraId="5F6A6ECA" w14:textId="77777777" w:rsidR="00205789" w:rsidRDefault="00173154">
      <w:pPr>
        <w:pStyle w:val="22"/>
      </w:pPr>
      <w:r>
        <w:rPr>
          <w:rFonts w:hint="eastAsia"/>
        </w:rPr>
        <w:t>（3）教学科研能力</w:t>
      </w:r>
    </w:p>
    <w:p w14:paraId="11293392" w14:textId="77777777" w:rsidR="00205789" w:rsidRDefault="00173154">
      <w:pPr>
        <w:pStyle w:val="22"/>
        <w:rPr>
          <w:rFonts w:cs="宋体"/>
          <w:kern w:val="0"/>
        </w:rPr>
      </w:pPr>
      <w:r>
        <w:rPr>
          <w:rFonts w:cs="宋体" w:hint="eastAsia"/>
          <w:kern w:val="0"/>
        </w:rPr>
        <w:t>具备主持校级以上科研课题的能力，具备参与市区级科研课题研究的能力；</w:t>
      </w:r>
    </w:p>
    <w:p w14:paraId="74AC2900" w14:textId="77777777" w:rsidR="00205789" w:rsidRDefault="00173154">
      <w:pPr>
        <w:pStyle w:val="22"/>
        <w:rPr>
          <w:rFonts w:cs="宋体"/>
          <w:bCs/>
          <w:kern w:val="0"/>
        </w:rPr>
      </w:pPr>
      <w:r>
        <w:rPr>
          <w:rFonts w:cs="宋体" w:hint="eastAsia"/>
          <w:bCs/>
          <w:kern w:val="0"/>
        </w:rPr>
        <w:t>具备独立撰写论文，开发课程的能力；</w:t>
      </w:r>
    </w:p>
    <w:p w14:paraId="0BADD15A" w14:textId="77777777" w:rsidR="00205789" w:rsidRDefault="00173154">
      <w:pPr>
        <w:pStyle w:val="22"/>
        <w:rPr>
          <w:rFonts w:cs="宋体"/>
          <w:bCs/>
          <w:kern w:val="0"/>
        </w:rPr>
      </w:pPr>
      <w:r>
        <w:rPr>
          <w:rFonts w:cs="宋体" w:hint="eastAsia"/>
          <w:bCs/>
          <w:kern w:val="0"/>
        </w:rPr>
        <w:t>具备主持教育教学改革和撰写改革方案、教学标准的能力；</w:t>
      </w:r>
    </w:p>
    <w:p w14:paraId="26450FFC" w14:textId="77777777" w:rsidR="00205789" w:rsidRDefault="00173154">
      <w:pPr>
        <w:pStyle w:val="22"/>
        <w:rPr>
          <w:rFonts w:cs="宋体"/>
          <w:bCs/>
          <w:kern w:val="0"/>
        </w:rPr>
      </w:pPr>
      <w:r>
        <w:rPr>
          <w:rFonts w:cs="宋体" w:hint="eastAsia"/>
          <w:bCs/>
          <w:kern w:val="0"/>
        </w:rPr>
        <w:t>具备撰写专业发展和适时提出专业发展建设性意见的能力。</w:t>
      </w:r>
    </w:p>
    <w:p w14:paraId="4283096B" w14:textId="77777777" w:rsidR="00205789" w:rsidRDefault="00173154">
      <w:pPr>
        <w:pStyle w:val="22"/>
      </w:pPr>
      <w:r>
        <w:rPr>
          <w:rFonts w:hint="eastAsia"/>
        </w:rPr>
        <w:t>（4）业务指导能力</w:t>
      </w:r>
    </w:p>
    <w:p w14:paraId="380D23AA" w14:textId="77777777" w:rsidR="00205789" w:rsidRDefault="00173154">
      <w:pPr>
        <w:pStyle w:val="22"/>
        <w:rPr>
          <w:rFonts w:cs="宋体"/>
          <w:kern w:val="0"/>
        </w:rPr>
      </w:pPr>
      <w:r>
        <w:rPr>
          <w:rFonts w:cs="宋体" w:hint="eastAsia"/>
          <w:kern w:val="0"/>
        </w:rPr>
        <w:t>具有承担各类大赛指导，指导青年教师成长的能力。</w:t>
      </w:r>
    </w:p>
    <w:p w14:paraId="6B1E09C5" w14:textId="77777777" w:rsidR="00205789" w:rsidRDefault="00173154">
      <w:pPr>
        <w:pStyle w:val="3"/>
      </w:pPr>
      <w:bookmarkStart w:id="95" w:name="_Toc40345213"/>
      <w:bookmarkStart w:id="96" w:name="_Toc441587108"/>
      <w:bookmarkStart w:id="97" w:name="_Toc40343073"/>
      <w:bookmarkStart w:id="98" w:name="_Toc20957"/>
      <w:r>
        <w:rPr>
          <w:rFonts w:hint="eastAsia"/>
        </w:rPr>
        <w:t>2、骨干教师</w:t>
      </w:r>
      <w:bookmarkEnd w:id="95"/>
      <w:bookmarkEnd w:id="96"/>
      <w:bookmarkEnd w:id="97"/>
      <w:bookmarkEnd w:id="98"/>
    </w:p>
    <w:p w14:paraId="7A69C2AC" w14:textId="77777777" w:rsidR="00205789" w:rsidRDefault="00173154">
      <w:pPr>
        <w:pStyle w:val="22"/>
      </w:pPr>
      <w:r>
        <w:rPr>
          <w:rFonts w:hint="eastAsia"/>
        </w:rPr>
        <w:t>（1）基本条件</w:t>
      </w:r>
    </w:p>
    <w:p w14:paraId="465E4748" w14:textId="77777777" w:rsidR="00205789" w:rsidRDefault="00173154">
      <w:pPr>
        <w:pStyle w:val="22"/>
        <w:rPr>
          <w:rFonts w:cs="宋体"/>
          <w:kern w:val="0"/>
        </w:rPr>
      </w:pPr>
      <w:r>
        <w:rPr>
          <w:rFonts w:cs="宋体" w:hint="eastAsia"/>
          <w:kern w:val="0"/>
        </w:rPr>
        <w:t>具有中职教师资格证，取得相应的专业技术职称，大学本科及以上学历，师德师风高尚，热爱教育事业，服从学校工作安排，主动承担学科教学工作。</w:t>
      </w:r>
    </w:p>
    <w:p w14:paraId="29E1664E" w14:textId="77777777" w:rsidR="00205789" w:rsidRDefault="00173154">
      <w:pPr>
        <w:pStyle w:val="22"/>
      </w:pPr>
      <w:r>
        <w:rPr>
          <w:rFonts w:hint="eastAsia"/>
        </w:rPr>
        <w:t>（2）行业职业能力</w:t>
      </w:r>
    </w:p>
    <w:p w14:paraId="471E8D4F" w14:textId="77777777" w:rsidR="00205789" w:rsidRDefault="00173154">
      <w:pPr>
        <w:pStyle w:val="22"/>
        <w:rPr>
          <w:rFonts w:cs="宋体"/>
          <w:kern w:val="0"/>
        </w:rPr>
      </w:pPr>
      <w:r>
        <w:rPr>
          <w:rFonts w:cs="宋体" w:hint="eastAsia"/>
          <w:kern w:val="0"/>
        </w:rPr>
        <w:t>行业实践能力强，能参与行业企业调研及撰写调研报告能力。</w:t>
      </w:r>
    </w:p>
    <w:p w14:paraId="7A1FFAC5" w14:textId="77777777" w:rsidR="00205789" w:rsidRDefault="00173154">
      <w:pPr>
        <w:pStyle w:val="22"/>
      </w:pPr>
      <w:r>
        <w:rPr>
          <w:rFonts w:hint="eastAsia"/>
        </w:rPr>
        <w:t>（3）教学科研能力</w:t>
      </w:r>
    </w:p>
    <w:p w14:paraId="37E4470F" w14:textId="77777777" w:rsidR="00205789" w:rsidRDefault="00173154">
      <w:pPr>
        <w:pStyle w:val="22"/>
        <w:rPr>
          <w:rFonts w:cs="宋体"/>
          <w:kern w:val="0"/>
        </w:rPr>
      </w:pPr>
      <w:r>
        <w:rPr>
          <w:rFonts w:cs="宋体" w:hint="eastAsia"/>
          <w:kern w:val="0"/>
        </w:rPr>
        <w:t>具备主持或参与校级以上科研课题的能力。</w:t>
      </w:r>
    </w:p>
    <w:p w14:paraId="4B86EF14" w14:textId="77777777" w:rsidR="00205789" w:rsidRDefault="00173154">
      <w:pPr>
        <w:pStyle w:val="22"/>
        <w:rPr>
          <w:rFonts w:cs="宋体"/>
          <w:kern w:val="0"/>
        </w:rPr>
      </w:pPr>
      <w:r>
        <w:rPr>
          <w:rFonts w:cs="宋体" w:hint="eastAsia"/>
          <w:kern w:val="0"/>
        </w:rPr>
        <w:t>具备撰写论文及参与教材编写、课程开发的能力。</w:t>
      </w:r>
    </w:p>
    <w:p w14:paraId="128EA9EF" w14:textId="77777777" w:rsidR="00205789" w:rsidRDefault="00173154">
      <w:pPr>
        <w:pStyle w:val="22"/>
        <w:rPr>
          <w:rFonts w:cs="宋体"/>
          <w:kern w:val="0"/>
        </w:rPr>
      </w:pPr>
      <w:r>
        <w:rPr>
          <w:rFonts w:cs="宋体" w:hint="eastAsia"/>
          <w:kern w:val="0"/>
        </w:rPr>
        <w:t>具备参与教学改革及相关方案的编写及实验工作。</w:t>
      </w:r>
    </w:p>
    <w:p w14:paraId="0619FD3C" w14:textId="77777777" w:rsidR="00205789" w:rsidRDefault="00173154">
      <w:pPr>
        <w:pStyle w:val="22"/>
      </w:pPr>
      <w:r>
        <w:rPr>
          <w:rFonts w:hint="eastAsia"/>
        </w:rPr>
        <w:lastRenderedPageBreak/>
        <w:t>（4）业务指导能力</w:t>
      </w:r>
    </w:p>
    <w:p w14:paraId="2E149E3F" w14:textId="77777777" w:rsidR="00205789" w:rsidRDefault="00173154">
      <w:pPr>
        <w:pStyle w:val="22"/>
        <w:rPr>
          <w:rFonts w:cs="宋体"/>
          <w:kern w:val="0"/>
        </w:rPr>
      </w:pPr>
      <w:r>
        <w:rPr>
          <w:rFonts w:cs="宋体" w:hint="eastAsia"/>
          <w:kern w:val="0"/>
        </w:rPr>
        <w:t>积极参加指导大赛，指导青年教师成长的能力。</w:t>
      </w:r>
    </w:p>
    <w:p w14:paraId="68079A3F" w14:textId="77777777" w:rsidR="00205789" w:rsidRDefault="00173154">
      <w:pPr>
        <w:pStyle w:val="3"/>
      </w:pPr>
      <w:bookmarkStart w:id="99" w:name="_Toc441587109"/>
      <w:bookmarkStart w:id="100" w:name="_Toc40343074"/>
      <w:bookmarkStart w:id="101" w:name="_Toc21621"/>
      <w:bookmarkStart w:id="102" w:name="_Toc40345214"/>
      <w:r>
        <w:t>3</w:t>
      </w:r>
      <w:r>
        <w:rPr>
          <w:rFonts w:hint="eastAsia"/>
        </w:rPr>
        <w:t>、双师型教师</w:t>
      </w:r>
      <w:bookmarkEnd w:id="99"/>
      <w:bookmarkEnd w:id="100"/>
      <w:bookmarkEnd w:id="101"/>
      <w:bookmarkEnd w:id="102"/>
    </w:p>
    <w:p w14:paraId="06B5480B" w14:textId="77777777" w:rsidR="00205789" w:rsidRDefault="00173154">
      <w:pPr>
        <w:pStyle w:val="22"/>
      </w:pPr>
      <w:r>
        <w:rPr>
          <w:rFonts w:hint="eastAsia"/>
        </w:rPr>
        <w:t>（1）基本条件</w:t>
      </w:r>
    </w:p>
    <w:p w14:paraId="739989B6" w14:textId="77777777" w:rsidR="00205789" w:rsidRDefault="00173154">
      <w:pPr>
        <w:pStyle w:val="22"/>
        <w:rPr>
          <w:rFonts w:cs="宋体"/>
          <w:kern w:val="0"/>
        </w:rPr>
      </w:pPr>
      <w:r>
        <w:rPr>
          <w:rFonts w:cs="宋体" w:hint="eastAsia"/>
          <w:kern w:val="0"/>
        </w:rPr>
        <w:t>具有中职教师资格证，取得相应的专业技术职称，大学专科及以上学历，具备中级以上的技能等级证书，师德师风高尚，热爱教育事业，服从学校工作安排，主动承担学科教学工作。</w:t>
      </w:r>
    </w:p>
    <w:p w14:paraId="64450267" w14:textId="77777777" w:rsidR="00205789" w:rsidRDefault="00173154">
      <w:pPr>
        <w:pStyle w:val="22"/>
      </w:pPr>
      <w:r>
        <w:rPr>
          <w:rFonts w:hint="eastAsia"/>
        </w:rPr>
        <w:t>（2）行业职业能力</w:t>
      </w:r>
    </w:p>
    <w:p w14:paraId="467A09DA" w14:textId="77777777" w:rsidR="00205789" w:rsidRDefault="00173154">
      <w:pPr>
        <w:pStyle w:val="22"/>
        <w:rPr>
          <w:rFonts w:cs="宋体"/>
          <w:kern w:val="0"/>
        </w:rPr>
      </w:pPr>
      <w:r>
        <w:rPr>
          <w:rFonts w:cs="宋体" w:hint="eastAsia"/>
          <w:kern w:val="0"/>
        </w:rPr>
        <w:t>行业实践能力强，能参与行业企业调研及调研资料收集整理及分析工作。</w:t>
      </w:r>
    </w:p>
    <w:p w14:paraId="52D8C144" w14:textId="77777777" w:rsidR="00205789" w:rsidRDefault="00173154">
      <w:pPr>
        <w:pStyle w:val="22"/>
      </w:pPr>
      <w:r>
        <w:rPr>
          <w:rFonts w:hint="eastAsia"/>
        </w:rPr>
        <w:t>（3）教学科研能力</w:t>
      </w:r>
    </w:p>
    <w:p w14:paraId="607B3C12" w14:textId="77777777" w:rsidR="00205789" w:rsidRDefault="00173154">
      <w:pPr>
        <w:pStyle w:val="22"/>
        <w:rPr>
          <w:rFonts w:cs="宋体"/>
          <w:kern w:val="0"/>
        </w:rPr>
      </w:pPr>
      <w:r>
        <w:rPr>
          <w:rFonts w:cs="宋体" w:hint="eastAsia"/>
          <w:kern w:val="0"/>
        </w:rPr>
        <w:t>具备承担实训课改的能力，具备实训课题收集，实验及使用的能力；</w:t>
      </w:r>
    </w:p>
    <w:p w14:paraId="72BC6DBB" w14:textId="77777777" w:rsidR="00205789" w:rsidRDefault="00173154">
      <w:pPr>
        <w:pStyle w:val="22"/>
        <w:rPr>
          <w:rFonts w:cs="宋体"/>
          <w:kern w:val="0"/>
        </w:rPr>
      </w:pPr>
      <w:r>
        <w:rPr>
          <w:rFonts w:cs="宋体" w:hint="eastAsia"/>
          <w:kern w:val="0"/>
        </w:rPr>
        <w:t>具备参与校级课题研究或实验的能力；</w:t>
      </w:r>
    </w:p>
    <w:p w14:paraId="41CA8E0D" w14:textId="77777777" w:rsidR="00205789" w:rsidRDefault="00173154">
      <w:pPr>
        <w:pStyle w:val="22"/>
        <w:rPr>
          <w:rFonts w:cs="宋体"/>
          <w:kern w:val="0"/>
        </w:rPr>
      </w:pPr>
      <w:r>
        <w:rPr>
          <w:rFonts w:cs="宋体" w:hint="eastAsia"/>
          <w:kern w:val="0"/>
        </w:rPr>
        <w:t>具备参与撰写论文的能力。</w:t>
      </w:r>
    </w:p>
    <w:p w14:paraId="12B870F3" w14:textId="77777777" w:rsidR="00205789" w:rsidRDefault="00173154">
      <w:pPr>
        <w:pStyle w:val="22"/>
      </w:pPr>
      <w:r>
        <w:rPr>
          <w:rFonts w:hint="eastAsia"/>
        </w:rPr>
        <w:t>（4）业务指导能力</w:t>
      </w:r>
    </w:p>
    <w:p w14:paraId="48D1E727" w14:textId="77777777" w:rsidR="00205789" w:rsidRDefault="00173154">
      <w:pPr>
        <w:pStyle w:val="22"/>
        <w:rPr>
          <w:rFonts w:cs="宋体"/>
          <w:kern w:val="0"/>
        </w:rPr>
      </w:pPr>
      <w:r>
        <w:rPr>
          <w:rFonts w:cs="宋体" w:hint="eastAsia"/>
          <w:kern w:val="0"/>
        </w:rPr>
        <w:t>具备指导技能鉴定的能力。</w:t>
      </w:r>
    </w:p>
    <w:p w14:paraId="379DAAF2" w14:textId="77777777" w:rsidR="00205789" w:rsidRDefault="00173154">
      <w:pPr>
        <w:pStyle w:val="3"/>
      </w:pPr>
      <w:bookmarkStart w:id="103" w:name="_Toc10085"/>
      <w:bookmarkStart w:id="104" w:name="_Toc40345215"/>
      <w:bookmarkStart w:id="105" w:name="_Toc441587110"/>
      <w:bookmarkStart w:id="106" w:name="_Toc40343075"/>
      <w:r>
        <w:rPr>
          <w:rFonts w:hint="eastAsia"/>
        </w:rPr>
        <w:t>4、兼职教师</w:t>
      </w:r>
      <w:bookmarkEnd w:id="103"/>
      <w:bookmarkEnd w:id="104"/>
      <w:bookmarkEnd w:id="105"/>
      <w:bookmarkEnd w:id="106"/>
    </w:p>
    <w:p w14:paraId="36B3CF58" w14:textId="77777777" w:rsidR="00205789" w:rsidRDefault="00173154">
      <w:pPr>
        <w:pStyle w:val="22"/>
      </w:pPr>
      <w:r>
        <w:rPr>
          <w:rFonts w:hint="eastAsia"/>
        </w:rPr>
        <w:t>（1）基本条件</w:t>
      </w:r>
    </w:p>
    <w:p w14:paraId="2B263D1C" w14:textId="77777777" w:rsidR="00205789" w:rsidRDefault="00173154">
      <w:pPr>
        <w:pStyle w:val="22"/>
        <w:rPr>
          <w:rFonts w:cs="宋体"/>
          <w:kern w:val="0"/>
        </w:rPr>
      </w:pPr>
      <w:r>
        <w:rPr>
          <w:rFonts w:cs="宋体" w:hint="eastAsia"/>
          <w:kern w:val="0"/>
        </w:rPr>
        <w:t>具有中级以上管理职务或高级工以上的技术等级，大学专科及以上学历。在成都市物流行业领域里有一定的知名度（物流行业管理能手或技术精英等），55岁以下的兼职教师需考取普通话等级证。</w:t>
      </w:r>
    </w:p>
    <w:p w14:paraId="7503225A" w14:textId="77777777" w:rsidR="00205789" w:rsidRDefault="00173154">
      <w:pPr>
        <w:pStyle w:val="22"/>
      </w:pPr>
      <w:r>
        <w:rPr>
          <w:rFonts w:hint="eastAsia"/>
        </w:rPr>
        <w:t>（2）行业职业能力</w:t>
      </w:r>
    </w:p>
    <w:p w14:paraId="1449C5F8" w14:textId="77777777" w:rsidR="00205789" w:rsidRDefault="00173154">
      <w:pPr>
        <w:pStyle w:val="22"/>
        <w:rPr>
          <w:rFonts w:cs="宋体"/>
          <w:kern w:val="0"/>
        </w:rPr>
      </w:pPr>
      <w:r>
        <w:rPr>
          <w:rFonts w:cs="宋体" w:hint="eastAsia"/>
          <w:kern w:val="0"/>
        </w:rPr>
        <w:t>行业实践能力强，具备一定的教学管理能力</w:t>
      </w:r>
    </w:p>
    <w:p w14:paraId="6D3C6487" w14:textId="77777777" w:rsidR="00205789" w:rsidRDefault="00173154">
      <w:pPr>
        <w:pStyle w:val="22"/>
      </w:pPr>
      <w:r>
        <w:rPr>
          <w:rFonts w:hint="eastAsia"/>
        </w:rPr>
        <w:t>（3）业务指导能力</w:t>
      </w:r>
    </w:p>
    <w:p w14:paraId="40E97A0A" w14:textId="77777777" w:rsidR="00205789" w:rsidRDefault="00173154">
      <w:pPr>
        <w:pStyle w:val="22"/>
        <w:rPr>
          <w:rFonts w:cs="宋体"/>
          <w:color w:val="000000"/>
          <w:kern w:val="0"/>
        </w:rPr>
      </w:pPr>
      <w:r>
        <w:rPr>
          <w:rFonts w:cs="宋体" w:hint="eastAsia"/>
          <w:kern w:val="0"/>
        </w:rPr>
        <w:t>能够进行本专业技术咨询服务，参与技能大赛的指导和培养教师的技能能力。</w:t>
      </w:r>
    </w:p>
    <w:p w14:paraId="57FBBA28" w14:textId="77777777" w:rsidR="00205789" w:rsidRDefault="00173154">
      <w:pPr>
        <w:pStyle w:val="2"/>
      </w:pPr>
      <w:bookmarkStart w:id="107" w:name="_Toc40343076"/>
      <w:bookmarkStart w:id="108" w:name="_Toc40345216"/>
      <w:bookmarkStart w:id="109" w:name="_Toc31007"/>
      <w:bookmarkStart w:id="110" w:name="_Toc68601125"/>
      <w:r>
        <w:rPr>
          <w:rFonts w:hint="eastAsia"/>
        </w:rPr>
        <w:t>（二）教学设施</w:t>
      </w:r>
      <w:bookmarkEnd w:id="107"/>
      <w:bookmarkEnd w:id="108"/>
      <w:bookmarkEnd w:id="109"/>
      <w:bookmarkEnd w:id="110"/>
    </w:p>
    <w:p w14:paraId="6F217947" w14:textId="77777777" w:rsidR="00205789" w:rsidRDefault="00173154">
      <w:pPr>
        <w:pStyle w:val="3"/>
      </w:pPr>
      <w:bookmarkStart w:id="111" w:name="_Toc40345217"/>
      <w:bookmarkStart w:id="112" w:name="_Toc441587112"/>
      <w:bookmarkStart w:id="113" w:name="_Toc40343077"/>
      <w:bookmarkStart w:id="114" w:name="_Toc21567"/>
      <w:r>
        <w:rPr>
          <w:rFonts w:hint="eastAsia"/>
        </w:rPr>
        <w:t>1、校内实训基地</w:t>
      </w:r>
      <w:bookmarkEnd w:id="111"/>
      <w:bookmarkEnd w:id="112"/>
      <w:bookmarkEnd w:id="113"/>
      <w:bookmarkEnd w:id="114"/>
    </w:p>
    <w:p w14:paraId="72369672" w14:textId="77777777" w:rsidR="00205789" w:rsidRDefault="00173154">
      <w:pPr>
        <w:pStyle w:val="22"/>
      </w:pPr>
      <w:r>
        <w:rPr>
          <w:rFonts w:hint="eastAsia"/>
        </w:rPr>
        <w:t>（1）适用范围</w:t>
      </w:r>
    </w:p>
    <w:p w14:paraId="333684C8" w14:textId="77777777" w:rsidR="00205789" w:rsidRDefault="00173154">
      <w:pPr>
        <w:pStyle w:val="22"/>
        <w:rPr>
          <w:rFonts w:cs="宋体"/>
          <w:kern w:val="0"/>
        </w:rPr>
      </w:pPr>
      <w:r>
        <w:rPr>
          <w:rFonts w:cs="宋体" w:hint="eastAsia"/>
          <w:kern w:val="0"/>
        </w:rPr>
        <w:t>适用于中等职业教育物流服务与管理专业实训基地建设使用。</w:t>
      </w:r>
    </w:p>
    <w:p w14:paraId="4D90BFC0" w14:textId="77777777" w:rsidR="00205789" w:rsidRDefault="00173154">
      <w:pPr>
        <w:pStyle w:val="22"/>
      </w:pPr>
      <w:r>
        <w:rPr>
          <w:rFonts w:hint="eastAsia"/>
        </w:rPr>
        <w:t>（2）设备配置依据</w:t>
      </w:r>
    </w:p>
    <w:p w14:paraId="45191373" w14:textId="77777777" w:rsidR="00205789" w:rsidRDefault="00173154">
      <w:pPr>
        <w:pStyle w:val="22"/>
        <w:rPr>
          <w:rFonts w:cs="宋体"/>
          <w:kern w:val="0"/>
        </w:rPr>
      </w:pPr>
      <w:r>
        <w:rPr>
          <w:rFonts w:cs="宋体" w:hint="eastAsia"/>
          <w:kern w:val="0"/>
        </w:rPr>
        <w:t>使学生初步了解物流的基本设施设备、叉车驾驶的技能，熟悉物流系统</w:t>
      </w:r>
      <w:r>
        <w:rPr>
          <w:rFonts w:cs="宋体" w:hint="eastAsia"/>
          <w:kern w:val="0"/>
        </w:rPr>
        <w:lastRenderedPageBreak/>
        <w:t>操作、仓储、配送服务等物流活动的工作环境的操作流程；以岗位群为导向，以培养职业能力为中心，其核心是强调对技术的应用。以培养技术应用型和管理型人才的培养目标，从本行业、本专业领域有效的岗位需求为依据，针对岗位需求，制订实训基地设备配备标准。</w:t>
      </w:r>
    </w:p>
    <w:p w14:paraId="6E0BEF6D" w14:textId="77777777" w:rsidR="00205789" w:rsidRDefault="00173154">
      <w:pPr>
        <w:pStyle w:val="22"/>
        <w:rPr>
          <w:rFonts w:cs="宋体"/>
          <w:kern w:val="0"/>
        </w:rPr>
      </w:pPr>
      <w:r>
        <w:rPr>
          <w:rFonts w:cs="宋体" w:hint="eastAsia"/>
          <w:kern w:val="0"/>
        </w:rPr>
        <w:t>适应“互联网</w:t>
      </w:r>
      <w:r>
        <w:rPr>
          <w:rFonts w:cs="宋体"/>
          <w:kern w:val="0"/>
        </w:rPr>
        <w:t>+</w:t>
      </w:r>
      <w:r>
        <w:rPr>
          <w:rFonts w:cs="宋体" w:hint="eastAsia"/>
          <w:kern w:val="0"/>
        </w:rPr>
        <w:t>职业教育</w:t>
      </w:r>
      <w:r>
        <w:rPr>
          <w:rFonts w:cs="宋体"/>
          <w:kern w:val="0"/>
        </w:rPr>
        <w:t>”</w:t>
      </w:r>
      <w:r>
        <w:rPr>
          <w:rFonts w:cs="宋体"/>
          <w:kern w:val="0"/>
        </w:rPr>
        <w:t xml:space="preserve"> </w:t>
      </w:r>
      <w:r>
        <w:rPr>
          <w:rFonts w:cs="宋体" w:hint="eastAsia"/>
          <w:kern w:val="0"/>
        </w:rPr>
        <w:t>新要求，全面提升教师信息技术应用能力，推动大数据、人工智能、 虚拟现实等现代信息技术在教育教学中的广泛应用，积极推动教师 角色的转变和教育理念、教学观念、教学内容、教学方法以及教学 评价等方面的改革。加快建设智能化教学支持环境，建设能够满足 多样化需求的课程资源，创新服务供给模式，服务学生终身学习。</w:t>
      </w:r>
    </w:p>
    <w:p w14:paraId="5AED21D5" w14:textId="77777777" w:rsidR="00205789" w:rsidRDefault="00173154">
      <w:pPr>
        <w:pStyle w:val="22"/>
      </w:pPr>
      <w:r>
        <w:rPr>
          <w:rFonts w:hint="eastAsia"/>
        </w:rPr>
        <w:t>（3）实训基地环境要求</w:t>
      </w:r>
    </w:p>
    <w:p w14:paraId="5637BE52" w14:textId="77777777" w:rsidR="00205789" w:rsidRDefault="00173154">
      <w:pPr>
        <w:pStyle w:val="22"/>
        <w:rPr>
          <w:rFonts w:ascii="仿宋"/>
        </w:rPr>
      </w:pPr>
      <w:r>
        <w:rPr>
          <w:rFonts w:ascii="仿宋" w:hint="eastAsia"/>
        </w:rPr>
        <w:t>根据物流服务与</w:t>
      </w:r>
      <w:r>
        <w:rPr>
          <w:rFonts w:ascii="仿宋"/>
        </w:rPr>
        <w:t>管理</w:t>
      </w:r>
      <w:r>
        <w:rPr>
          <w:rFonts w:ascii="仿宋" w:hint="eastAsia"/>
        </w:rPr>
        <w:t>专业的职业面向和毕业生所从事工作岗位的技能性</w:t>
      </w:r>
      <w:r>
        <w:rPr>
          <w:rFonts w:ascii="仿宋"/>
        </w:rPr>
        <w:t>质</w:t>
      </w:r>
      <w:r>
        <w:rPr>
          <w:rFonts w:ascii="仿宋" w:hint="eastAsia"/>
        </w:rPr>
        <w:t>，本专业的实践教学条件必须充分体现真实性、职业性，确保学生能够在学习的过程中能完全感受到真实环境的专业技能训练，进而提高职业素养。因此，实训室应根据师生的安全要求、教学内容，确定使用面积，并符合国家相关规定。实训室采光、照明、通风、电气安装、防火及安全卫生等要求参照实训室建设标准。</w:t>
      </w:r>
    </w:p>
    <w:p w14:paraId="338D36BE" w14:textId="77777777" w:rsidR="00205789" w:rsidRDefault="00173154">
      <w:pPr>
        <w:pStyle w:val="22"/>
      </w:pPr>
      <w:r>
        <w:rPr>
          <w:rFonts w:hint="eastAsia"/>
        </w:rPr>
        <w:t>（4）实训基地</w:t>
      </w:r>
    </w:p>
    <w:p w14:paraId="4B79E087" w14:textId="77777777" w:rsidR="00205789" w:rsidRDefault="00173154">
      <w:pPr>
        <w:pStyle w:val="22"/>
        <w:jc w:val="center"/>
      </w:pPr>
      <w:r>
        <w:rPr>
          <w:rFonts w:hint="eastAsia"/>
        </w:rPr>
        <w:t>表1 实训</w:t>
      </w:r>
      <w:r>
        <w:t>基地</w:t>
      </w:r>
      <w:r>
        <w:rPr>
          <w:rFonts w:hint="eastAsia"/>
        </w:rPr>
        <w:t>配置</w:t>
      </w:r>
      <w:r>
        <w:t>要求表</w:t>
      </w:r>
    </w:p>
    <w:tbl>
      <w:tblPr>
        <w:tblStyle w:val="12"/>
        <w:tblW w:w="5000" w:type="pct"/>
        <w:tblLook w:val="04A0" w:firstRow="1" w:lastRow="0" w:firstColumn="1" w:lastColumn="0" w:noHBand="0" w:noVBand="1"/>
      </w:tblPr>
      <w:tblGrid>
        <w:gridCol w:w="819"/>
        <w:gridCol w:w="991"/>
        <w:gridCol w:w="3685"/>
        <w:gridCol w:w="993"/>
        <w:gridCol w:w="2912"/>
      </w:tblGrid>
      <w:tr w:rsidR="00205789" w14:paraId="0D947C29" w14:textId="77777777">
        <w:trPr>
          <w:tblHeader/>
        </w:trPr>
        <w:tc>
          <w:tcPr>
            <w:tcW w:w="436" w:type="pct"/>
            <w:vAlign w:val="center"/>
          </w:tcPr>
          <w:p w14:paraId="1DA77C27" w14:textId="77777777" w:rsidR="00205789" w:rsidRDefault="00173154">
            <w:pPr>
              <w:widowControl/>
              <w:spacing w:line="300" w:lineRule="exact"/>
              <w:jc w:val="center"/>
              <w:rPr>
                <w:rFonts w:ascii="宋体" w:eastAsia="仿宋_GB2312" w:hAnsi="宋体"/>
                <w:b/>
                <w:kern w:val="0"/>
                <w:sz w:val="24"/>
                <w:szCs w:val="24"/>
              </w:rPr>
            </w:pPr>
            <w:r>
              <w:rPr>
                <w:rFonts w:ascii="宋体" w:eastAsia="仿宋_GB2312" w:hAnsi="宋体" w:hint="eastAsia"/>
                <w:b/>
                <w:kern w:val="0"/>
                <w:sz w:val="24"/>
                <w:szCs w:val="24"/>
              </w:rPr>
              <w:t>序号</w:t>
            </w:r>
          </w:p>
        </w:tc>
        <w:tc>
          <w:tcPr>
            <w:tcW w:w="527" w:type="pct"/>
            <w:vAlign w:val="center"/>
          </w:tcPr>
          <w:p w14:paraId="3D52A73B" w14:textId="77777777" w:rsidR="00205789" w:rsidRDefault="00173154">
            <w:pPr>
              <w:widowControl/>
              <w:spacing w:line="300" w:lineRule="exact"/>
              <w:jc w:val="center"/>
              <w:rPr>
                <w:rFonts w:ascii="宋体" w:eastAsia="仿宋_GB2312" w:hAnsi="宋体"/>
                <w:b/>
                <w:kern w:val="0"/>
                <w:sz w:val="24"/>
                <w:szCs w:val="24"/>
              </w:rPr>
            </w:pPr>
            <w:r>
              <w:rPr>
                <w:rFonts w:ascii="宋体" w:eastAsia="仿宋_GB2312" w:hAnsi="宋体" w:hint="eastAsia"/>
                <w:b/>
                <w:kern w:val="0"/>
                <w:sz w:val="24"/>
                <w:szCs w:val="24"/>
              </w:rPr>
              <w:t>名称</w:t>
            </w:r>
          </w:p>
        </w:tc>
        <w:tc>
          <w:tcPr>
            <w:tcW w:w="1960" w:type="pct"/>
            <w:vAlign w:val="center"/>
          </w:tcPr>
          <w:p w14:paraId="26E64BB7" w14:textId="77777777" w:rsidR="00205789" w:rsidRDefault="00173154">
            <w:pPr>
              <w:widowControl/>
              <w:spacing w:line="300" w:lineRule="exact"/>
              <w:jc w:val="center"/>
              <w:rPr>
                <w:rFonts w:ascii="宋体" w:eastAsia="仿宋_GB2312" w:hAnsi="宋体"/>
                <w:b/>
                <w:kern w:val="0"/>
                <w:sz w:val="24"/>
                <w:szCs w:val="24"/>
              </w:rPr>
            </w:pPr>
            <w:r>
              <w:rPr>
                <w:rFonts w:ascii="宋体" w:eastAsia="仿宋_GB2312" w:hAnsi="宋体" w:hint="eastAsia"/>
                <w:b/>
                <w:kern w:val="0"/>
                <w:sz w:val="24"/>
                <w:szCs w:val="24"/>
              </w:rPr>
              <w:t>基本配置要求</w:t>
            </w:r>
          </w:p>
        </w:tc>
        <w:tc>
          <w:tcPr>
            <w:tcW w:w="528" w:type="pct"/>
            <w:vAlign w:val="center"/>
          </w:tcPr>
          <w:p w14:paraId="6BF377AE" w14:textId="77777777" w:rsidR="00205789" w:rsidRDefault="00173154">
            <w:pPr>
              <w:widowControl/>
              <w:spacing w:line="300" w:lineRule="exact"/>
              <w:jc w:val="center"/>
              <w:rPr>
                <w:rFonts w:ascii="宋体" w:eastAsia="仿宋_GB2312" w:hAnsi="宋体"/>
                <w:b/>
                <w:kern w:val="0"/>
                <w:sz w:val="24"/>
                <w:szCs w:val="24"/>
              </w:rPr>
            </w:pPr>
            <w:r>
              <w:rPr>
                <w:rFonts w:ascii="宋体" w:eastAsia="仿宋_GB2312" w:hAnsi="宋体" w:hint="eastAsia"/>
                <w:b/>
                <w:kern w:val="0"/>
                <w:sz w:val="24"/>
                <w:szCs w:val="24"/>
              </w:rPr>
              <w:t>场地大小</w:t>
            </w:r>
            <w:r>
              <w:rPr>
                <w:rFonts w:ascii="宋体" w:eastAsia="仿宋_GB2312" w:hAnsi="宋体" w:hint="eastAsia"/>
                <w:b/>
                <w:kern w:val="0"/>
                <w:sz w:val="24"/>
                <w:szCs w:val="24"/>
              </w:rPr>
              <w:t>m</w:t>
            </w:r>
            <w:r>
              <w:rPr>
                <w:rFonts w:ascii="宋体" w:eastAsia="仿宋_GB2312" w:hAnsi="宋体"/>
                <w:b/>
                <w:kern w:val="0"/>
                <w:sz w:val="24"/>
                <w:szCs w:val="24"/>
                <w:vertAlign w:val="superscript"/>
              </w:rPr>
              <w:t>2</w:t>
            </w:r>
          </w:p>
        </w:tc>
        <w:tc>
          <w:tcPr>
            <w:tcW w:w="1549" w:type="pct"/>
            <w:vAlign w:val="center"/>
          </w:tcPr>
          <w:p w14:paraId="764343FF" w14:textId="77777777" w:rsidR="00205789" w:rsidRDefault="00173154">
            <w:pPr>
              <w:widowControl/>
              <w:spacing w:line="300" w:lineRule="exact"/>
              <w:jc w:val="center"/>
              <w:rPr>
                <w:rFonts w:ascii="宋体" w:eastAsia="仿宋_GB2312" w:hAnsi="宋体"/>
                <w:b/>
                <w:kern w:val="0"/>
                <w:sz w:val="24"/>
                <w:szCs w:val="24"/>
              </w:rPr>
            </w:pPr>
            <w:r>
              <w:rPr>
                <w:rFonts w:ascii="宋体" w:eastAsia="仿宋_GB2312" w:hAnsi="宋体" w:hint="eastAsia"/>
                <w:b/>
                <w:kern w:val="0"/>
                <w:sz w:val="24"/>
                <w:szCs w:val="24"/>
              </w:rPr>
              <w:t>详细功能说明</w:t>
            </w:r>
          </w:p>
        </w:tc>
      </w:tr>
      <w:tr w:rsidR="00205789" w14:paraId="088BB0B3" w14:textId="77777777">
        <w:tc>
          <w:tcPr>
            <w:tcW w:w="436" w:type="pct"/>
            <w:vAlign w:val="center"/>
          </w:tcPr>
          <w:p w14:paraId="146BE160"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1</w:t>
            </w:r>
          </w:p>
        </w:tc>
        <w:tc>
          <w:tcPr>
            <w:tcW w:w="527" w:type="pct"/>
            <w:vAlign w:val="center"/>
          </w:tcPr>
          <w:p w14:paraId="09B1E75C"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仓储实训室</w:t>
            </w:r>
          </w:p>
        </w:tc>
        <w:tc>
          <w:tcPr>
            <w:tcW w:w="1960" w:type="pct"/>
            <w:vAlign w:val="center"/>
          </w:tcPr>
          <w:p w14:paraId="090572D7"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立体仓库（</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、流水加工线（</w:t>
            </w:r>
            <w:r>
              <w:rPr>
                <w:rFonts w:ascii="宋体" w:eastAsia="仿宋_GB2312" w:hAnsi="宋体" w:hint="eastAsia"/>
                <w:kern w:val="0"/>
                <w:sz w:val="24"/>
                <w:szCs w:val="24"/>
              </w:rPr>
              <w:t>1</w:t>
            </w:r>
            <w:r>
              <w:rPr>
                <w:rFonts w:ascii="宋体" w:eastAsia="仿宋_GB2312" w:hAnsi="宋体" w:hint="eastAsia"/>
                <w:kern w:val="0"/>
                <w:sz w:val="24"/>
                <w:szCs w:val="24"/>
              </w:rPr>
              <w:t>条</w:t>
            </w:r>
            <w:r>
              <w:rPr>
                <w:rFonts w:ascii="宋体" w:eastAsia="仿宋_GB2312" w:hAnsi="宋体"/>
                <w:kern w:val="0"/>
                <w:sz w:val="24"/>
                <w:szCs w:val="24"/>
              </w:rPr>
              <w:t>）</w:t>
            </w:r>
            <w:r>
              <w:rPr>
                <w:rFonts w:ascii="宋体" w:eastAsia="仿宋_GB2312" w:hAnsi="宋体" w:hint="eastAsia"/>
                <w:kern w:val="0"/>
                <w:sz w:val="24"/>
                <w:szCs w:val="24"/>
              </w:rPr>
              <w:t>、托盘货架（</w:t>
            </w:r>
            <w:r>
              <w:rPr>
                <w:rFonts w:ascii="宋体" w:eastAsia="仿宋_GB2312" w:hAnsi="宋体"/>
                <w:kern w:val="0"/>
                <w:sz w:val="24"/>
                <w:szCs w:val="24"/>
              </w:rPr>
              <w:t>多个）</w:t>
            </w:r>
            <w:r>
              <w:rPr>
                <w:rFonts w:ascii="宋体" w:eastAsia="仿宋_GB2312" w:hAnsi="宋体" w:hint="eastAsia"/>
                <w:kern w:val="0"/>
                <w:sz w:val="24"/>
                <w:szCs w:val="24"/>
              </w:rPr>
              <w:t>、电子拣选设备（</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、输送链（</w:t>
            </w:r>
            <w:r>
              <w:rPr>
                <w:rFonts w:ascii="宋体" w:eastAsia="仿宋_GB2312" w:hAnsi="宋体"/>
                <w:kern w:val="0"/>
                <w:sz w:val="24"/>
                <w:szCs w:val="24"/>
              </w:rPr>
              <w:t>一套）</w:t>
            </w:r>
            <w:r>
              <w:rPr>
                <w:rFonts w:ascii="宋体" w:eastAsia="仿宋_GB2312" w:hAnsi="宋体" w:hint="eastAsia"/>
                <w:kern w:val="0"/>
                <w:sz w:val="24"/>
                <w:szCs w:val="24"/>
              </w:rPr>
              <w:t>、智能</w:t>
            </w:r>
            <w:r>
              <w:rPr>
                <w:rFonts w:ascii="宋体" w:eastAsia="仿宋_GB2312" w:hAnsi="宋体" w:hint="eastAsia"/>
                <w:kern w:val="0"/>
                <w:sz w:val="24"/>
                <w:szCs w:val="24"/>
              </w:rPr>
              <w:t>AGV</w:t>
            </w:r>
            <w:r>
              <w:rPr>
                <w:rFonts w:ascii="宋体" w:eastAsia="仿宋_GB2312" w:hAnsi="宋体" w:hint="eastAsia"/>
                <w:kern w:val="0"/>
                <w:sz w:val="24"/>
                <w:szCs w:val="24"/>
              </w:rPr>
              <w:t>小车（</w:t>
            </w:r>
            <w:r>
              <w:rPr>
                <w:rFonts w:ascii="宋体" w:eastAsia="仿宋_GB2312" w:hAnsi="宋体" w:hint="eastAsia"/>
                <w:kern w:val="0"/>
                <w:sz w:val="24"/>
                <w:szCs w:val="24"/>
              </w:rPr>
              <w:t>1</w:t>
            </w:r>
            <w:r>
              <w:rPr>
                <w:rFonts w:ascii="宋体" w:eastAsia="仿宋_GB2312" w:hAnsi="宋体" w:hint="eastAsia"/>
                <w:kern w:val="0"/>
                <w:sz w:val="24"/>
                <w:szCs w:val="24"/>
              </w:rPr>
              <w:t>辆</w:t>
            </w:r>
            <w:r>
              <w:rPr>
                <w:rFonts w:ascii="宋体" w:eastAsia="仿宋_GB2312" w:hAnsi="宋体"/>
                <w:kern w:val="0"/>
                <w:sz w:val="24"/>
                <w:szCs w:val="24"/>
              </w:rPr>
              <w:t>）</w:t>
            </w:r>
            <w:r>
              <w:rPr>
                <w:rFonts w:ascii="宋体" w:eastAsia="仿宋_GB2312" w:hAnsi="宋体" w:hint="eastAsia"/>
                <w:kern w:val="0"/>
                <w:sz w:val="24"/>
                <w:szCs w:val="24"/>
              </w:rPr>
              <w:t>、智能看板（</w:t>
            </w:r>
            <w:r>
              <w:rPr>
                <w:rFonts w:ascii="宋体" w:eastAsia="仿宋_GB2312" w:hAnsi="宋体" w:hint="eastAsia"/>
                <w:kern w:val="0"/>
                <w:sz w:val="24"/>
                <w:szCs w:val="24"/>
              </w:rPr>
              <w:t>1</w:t>
            </w:r>
            <w:r>
              <w:rPr>
                <w:rFonts w:ascii="宋体" w:eastAsia="仿宋_GB2312" w:hAnsi="宋体" w:hint="eastAsia"/>
                <w:kern w:val="0"/>
                <w:sz w:val="24"/>
                <w:szCs w:val="24"/>
              </w:rPr>
              <w:t>台</w:t>
            </w:r>
            <w:r>
              <w:rPr>
                <w:rFonts w:ascii="宋体" w:eastAsia="仿宋_GB2312" w:hAnsi="宋体"/>
                <w:kern w:val="0"/>
                <w:sz w:val="24"/>
                <w:szCs w:val="24"/>
              </w:rPr>
              <w:t>）</w:t>
            </w:r>
            <w:r>
              <w:rPr>
                <w:rFonts w:ascii="宋体" w:eastAsia="仿宋_GB2312" w:hAnsi="宋体" w:hint="eastAsia"/>
                <w:kern w:val="0"/>
                <w:sz w:val="24"/>
                <w:szCs w:val="24"/>
              </w:rPr>
              <w:t>、物联网监控定位系统（</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、物流系统软件（</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、手持终端设备（多个</w:t>
            </w:r>
            <w:r>
              <w:rPr>
                <w:rFonts w:ascii="宋体" w:eastAsia="仿宋_GB2312" w:hAnsi="宋体"/>
                <w:kern w:val="0"/>
                <w:sz w:val="24"/>
                <w:szCs w:val="24"/>
              </w:rPr>
              <w:t>）</w:t>
            </w:r>
            <w:r>
              <w:rPr>
                <w:rFonts w:ascii="宋体" w:eastAsia="仿宋_GB2312" w:hAnsi="宋体" w:hint="eastAsia"/>
                <w:kern w:val="0"/>
                <w:sz w:val="24"/>
                <w:szCs w:val="24"/>
              </w:rPr>
              <w:t>、门禁系统（</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、堆高设备（</w:t>
            </w:r>
            <w:r>
              <w:rPr>
                <w:rFonts w:ascii="宋体" w:eastAsia="仿宋_GB2312" w:hAnsi="宋体" w:hint="eastAsia"/>
                <w:kern w:val="0"/>
                <w:sz w:val="24"/>
                <w:szCs w:val="24"/>
              </w:rPr>
              <w:t>3</w:t>
            </w:r>
            <w:r>
              <w:rPr>
                <w:rFonts w:ascii="宋体" w:eastAsia="仿宋_GB2312" w:hAnsi="宋体" w:hint="eastAsia"/>
                <w:kern w:val="0"/>
                <w:sz w:val="24"/>
                <w:szCs w:val="24"/>
              </w:rPr>
              <w:t>个</w:t>
            </w:r>
            <w:r>
              <w:rPr>
                <w:rFonts w:ascii="宋体" w:eastAsia="仿宋_GB2312" w:hAnsi="宋体"/>
                <w:kern w:val="0"/>
                <w:sz w:val="24"/>
                <w:szCs w:val="24"/>
              </w:rPr>
              <w:t>）</w:t>
            </w:r>
            <w:r>
              <w:rPr>
                <w:rFonts w:ascii="宋体" w:eastAsia="仿宋_GB2312" w:hAnsi="宋体" w:hint="eastAsia"/>
                <w:kern w:val="0"/>
                <w:sz w:val="24"/>
                <w:szCs w:val="24"/>
              </w:rPr>
              <w:t>。</w:t>
            </w:r>
          </w:p>
        </w:tc>
        <w:tc>
          <w:tcPr>
            <w:tcW w:w="528" w:type="pct"/>
            <w:vAlign w:val="center"/>
          </w:tcPr>
          <w:p w14:paraId="31136159"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800</w:t>
            </w:r>
            <w:r>
              <w:rPr>
                <w:rFonts w:ascii="宋体" w:eastAsia="仿宋_GB2312" w:hAnsi="宋体"/>
                <w:kern w:val="0"/>
                <w:sz w:val="24"/>
                <w:szCs w:val="24"/>
              </w:rPr>
              <w:t>m</w:t>
            </w:r>
            <w:r>
              <w:rPr>
                <w:rFonts w:ascii="宋体" w:eastAsia="仿宋_GB2312" w:hAnsi="宋体"/>
                <w:kern w:val="0"/>
                <w:sz w:val="24"/>
                <w:szCs w:val="24"/>
                <w:vertAlign w:val="superscript"/>
              </w:rPr>
              <w:t>2</w:t>
            </w:r>
          </w:p>
        </w:tc>
        <w:tc>
          <w:tcPr>
            <w:tcW w:w="1549" w:type="pct"/>
            <w:vAlign w:val="center"/>
          </w:tcPr>
          <w:p w14:paraId="4F8A527F"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具备教学一体化教室功能，为《仓储与配送》、《仓储与配送管理》、《物流中心实验实训教程》、《仓储与配送实训》等课程教学提供条件。</w:t>
            </w:r>
          </w:p>
        </w:tc>
      </w:tr>
      <w:tr w:rsidR="00205789" w14:paraId="4675A748" w14:textId="77777777">
        <w:tc>
          <w:tcPr>
            <w:tcW w:w="436" w:type="pct"/>
            <w:vAlign w:val="center"/>
          </w:tcPr>
          <w:p w14:paraId="72067F58"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2</w:t>
            </w:r>
          </w:p>
        </w:tc>
        <w:tc>
          <w:tcPr>
            <w:tcW w:w="527" w:type="pct"/>
            <w:vAlign w:val="center"/>
          </w:tcPr>
          <w:p w14:paraId="7E503545"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运输实训室</w:t>
            </w:r>
          </w:p>
        </w:tc>
        <w:tc>
          <w:tcPr>
            <w:tcW w:w="1960" w:type="pct"/>
            <w:vAlign w:val="center"/>
          </w:tcPr>
          <w:p w14:paraId="6618A441"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输送链（</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、教学系统（</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、定位系统（</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、运输车辆模型（</w:t>
            </w:r>
            <w:r>
              <w:rPr>
                <w:rFonts w:ascii="宋体" w:eastAsia="仿宋_GB2312" w:hAnsi="宋体" w:hint="eastAsia"/>
                <w:kern w:val="0"/>
                <w:sz w:val="24"/>
                <w:szCs w:val="24"/>
              </w:rPr>
              <w:t>2</w:t>
            </w:r>
            <w:r>
              <w:rPr>
                <w:rFonts w:ascii="宋体" w:eastAsia="仿宋_GB2312" w:hAnsi="宋体" w:hint="eastAsia"/>
                <w:kern w:val="0"/>
                <w:sz w:val="24"/>
                <w:szCs w:val="24"/>
              </w:rPr>
              <w:t>辆</w:t>
            </w:r>
            <w:r>
              <w:rPr>
                <w:rFonts w:ascii="宋体" w:eastAsia="仿宋_GB2312" w:hAnsi="宋体"/>
                <w:kern w:val="0"/>
                <w:sz w:val="24"/>
                <w:szCs w:val="24"/>
              </w:rPr>
              <w:t>）</w:t>
            </w:r>
            <w:r>
              <w:rPr>
                <w:rFonts w:ascii="宋体" w:eastAsia="仿宋_GB2312" w:hAnsi="宋体" w:hint="eastAsia"/>
                <w:kern w:val="0"/>
                <w:sz w:val="24"/>
                <w:szCs w:val="24"/>
              </w:rPr>
              <w:t>。</w:t>
            </w:r>
          </w:p>
        </w:tc>
        <w:tc>
          <w:tcPr>
            <w:tcW w:w="528" w:type="pct"/>
            <w:vAlign w:val="center"/>
          </w:tcPr>
          <w:p w14:paraId="5A624C1F"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70</w:t>
            </w:r>
            <w:r>
              <w:rPr>
                <w:rFonts w:ascii="宋体" w:eastAsia="仿宋_GB2312" w:hAnsi="宋体"/>
                <w:kern w:val="0"/>
                <w:sz w:val="24"/>
                <w:szCs w:val="24"/>
              </w:rPr>
              <w:t>m</w:t>
            </w:r>
            <w:r>
              <w:rPr>
                <w:rFonts w:ascii="宋体" w:eastAsia="仿宋_GB2312" w:hAnsi="宋体"/>
                <w:kern w:val="0"/>
                <w:sz w:val="24"/>
                <w:szCs w:val="24"/>
                <w:vertAlign w:val="superscript"/>
              </w:rPr>
              <w:t>2</w:t>
            </w:r>
          </w:p>
        </w:tc>
        <w:tc>
          <w:tcPr>
            <w:tcW w:w="1549" w:type="pct"/>
            <w:vAlign w:val="center"/>
          </w:tcPr>
          <w:p w14:paraId="080F1A6E"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具备教学一体化教室功能，</w:t>
            </w:r>
            <w:r>
              <w:rPr>
                <w:rFonts w:ascii="宋体" w:eastAsia="仿宋_GB2312" w:hAnsi="宋体"/>
                <w:kern w:val="0"/>
                <w:sz w:val="24"/>
                <w:szCs w:val="24"/>
              </w:rPr>
              <w:t>可</w:t>
            </w:r>
            <w:r>
              <w:rPr>
                <w:rFonts w:ascii="宋体" w:eastAsia="仿宋_GB2312" w:hAnsi="宋体" w:hint="eastAsia"/>
                <w:kern w:val="0"/>
                <w:sz w:val="24"/>
                <w:szCs w:val="24"/>
              </w:rPr>
              <w:t>为</w:t>
            </w:r>
            <w:r>
              <w:rPr>
                <w:rFonts w:ascii="宋体" w:eastAsia="仿宋_GB2312" w:hAnsi="宋体"/>
                <w:kern w:val="0"/>
                <w:sz w:val="24"/>
                <w:szCs w:val="24"/>
              </w:rPr>
              <w:t>物流企业运作管理实训、实现运输企业的车辆调度、路线规划、客户管理等</w:t>
            </w:r>
            <w:r>
              <w:rPr>
                <w:rFonts w:ascii="宋体" w:eastAsia="仿宋_GB2312" w:hAnsi="宋体" w:hint="eastAsia"/>
                <w:kern w:val="0"/>
                <w:sz w:val="24"/>
                <w:szCs w:val="24"/>
              </w:rPr>
              <w:t>提供条件。</w:t>
            </w:r>
          </w:p>
        </w:tc>
      </w:tr>
      <w:tr w:rsidR="00205789" w14:paraId="4000381A" w14:textId="77777777">
        <w:tc>
          <w:tcPr>
            <w:tcW w:w="436" w:type="pct"/>
            <w:vAlign w:val="center"/>
          </w:tcPr>
          <w:p w14:paraId="2A9F4D46"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3</w:t>
            </w:r>
          </w:p>
        </w:tc>
        <w:tc>
          <w:tcPr>
            <w:tcW w:w="527" w:type="pct"/>
            <w:vAlign w:val="center"/>
          </w:tcPr>
          <w:p w14:paraId="3C644149"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现代超市实训室</w:t>
            </w:r>
          </w:p>
        </w:tc>
        <w:tc>
          <w:tcPr>
            <w:tcW w:w="1960" w:type="pct"/>
            <w:vAlign w:val="center"/>
          </w:tcPr>
          <w:p w14:paraId="6D29529A"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货架（</w:t>
            </w:r>
            <w:r>
              <w:rPr>
                <w:rFonts w:ascii="宋体" w:eastAsia="仿宋_GB2312" w:hAnsi="宋体" w:hint="eastAsia"/>
                <w:kern w:val="0"/>
                <w:sz w:val="24"/>
                <w:szCs w:val="24"/>
              </w:rPr>
              <w:t>5</w:t>
            </w:r>
            <w:r>
              <w:rPr>
                <w:rFonts w:ascii="宋体" w:eastAsia="仿宋_GB2312" w:hAnsi="宋体" w:hint="eastAsia"/>
                <w:kern w:val="0"/>
                <w:sz w:val="24"/>
                <w:szCs w:val="24"/>
              </w:rPr>
              <w:t>组</w:t>
            </w:r>
            <w:r>
              <w:rPr>
                <w:rFonts w:ascii="宋体" w:eastAsia="仿宋_GB2312" w:hAnsi="宋体"/>
                <w:kern w:val="0"/>
                <w:sz w:val="24"/>
                <w:szCs w:val="24"/>
              </w:rPr>
              <w:t>）</w:t>
            </w:r>
            <w:r>
              <w:rPr>
                <w:rFonts w:ascii="宋体" w:eastAsia="仿宋_GB2312" w:hAnsi="宋体" w:hint="eastAsia"/>
                <w:kern w:val="0"/>
                <w:sz w:val="24"/>
                <w:szCs w:val="24"/>
              </w:rPr>
              <w:t>、收银台（</w:t>
            </w:r>
            <w:r>
              <w:rPr>
                <w:rFonts w:ascii="宋体" w:eastAsia="仿宋_GB2312" w:hAnsi="宋体" w:hint="eastAsia"/>
                <w:kern w:val="0"/>
                <w:sz w:val="24"/>
                <w:szCs w:val="24"/>
              </w:rPr>
              <w:t>1</w:t>
            </w:r>
            <w:r>
              <w:rPr>
                <w:rFonts w:ascii="宋体" w:eastAsia="仿宋_GB2312" w:hAnsi="宋体" w:hint="eastAsia"/>
                <w:kern w:val="0"/>
                <w:sz w:val="24"/>
                <w:szCs w:val="24"/>
              </w:rPr>
              <w:t>组）、收银系统（</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、购物车（</w:t>
            </w:r>
            <w:r>
              <w:rPr>
                <w:rFonts w:ascii="宋体" w:eastAsia="仿宋_GB2312" w:hAnsi="宋体"/>
                <w:kern w:val="0"/>
                <w:sz w:val="24"/>
                <w:szCs w:val="24"/>
              </w:rPr>
              <w:t>多个）</w:t>
            </w:r>
            <w:r>
              <w:rPr>
                <w:rFonts w:ascii="宋体" w:eastAsia="仿宋_GB2312" w:hAnsi="宋体" w:hint="eastAsia"/>
                <w:kern w:val="0"/>
                <w:sz w:val="24"/>
                <w:szCs w:val="24"/>
              </w:rPr>
              <w:t>。</w:t>
            </w:r>
          </w:p>
        </w:tc>
        <w:tc>
          <w:tcPr>
            <w:tcW w:w="528" w:type="pct"/>
            <w:vAlign w:val="center"/>
          </w:tcPr>
          <w:p w14:paraId="6552C9EA"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40</w:t>
            </w:r>
            <w:r>
              <w:rPr>
                <w:rFonts w:ascii="宋体" w:eastAsia="仿宋_GB2312" w:hAnsi="宋体"/>
                <w:kern w:val="0"/>
                <w:sz w:val="24"/>
                <w:szCs w:val="24"/>
              </w:rPr>
              <w:t>m</w:t>
            </w:r>
            <w:r>
              <w:rPr>
                <w:rFonts w:ascii="宋体" w:eastAsia="仿宋_GB2312" w:hAnsi="宋体"/>
                <w:kern w:val="0"/>
                <w:sz w:val="24"/>
                <w:szCs w:val="24"/>
                <w:vertAlign w:val="superscript"/>
              </w:rPr>
              <w:t>2</w:t>
            </w:r>
          </w:p>
        </w:tc>
        <w:tc>
          <w:tcPr>
            <w:tcW w:w="1549" w:type="pct"/>
            <w:vAlign w:val="center"/>
          </w:tcPr>
          <w:p w14:paraId="34190C78"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具备教学一体化教室功能，可为现代化零售管理、供应链管理等课程教学提供条件和支持。</w:t>
            </w:r>
          </w:p>
        </w:tc>
      </w:tr>
      <w:tr w:rsidR="00205789" w14:paraId="00E3D9D6" w14:textId="77777777">
        <w:tc>
          <w:tcPr>
            <w:tcW w:w="436" w:type="pct"/>
            <w:vAlign w:val="center"/>
          </w:tcPr>
          <w:p w14:paraId="6375157C"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kern w:val="0"/>
                <w:sz w:val="24"/>
                <w:szCs w:val="24"/>
              </w:rPr>
              <w:t>4</w:t>
            </w:r>
          </w:p>
        </w:tc>
        <w:tc>
          <w:tcPr>
            <w:tcW w:w="527" w:type="pct"/>
            <w:vAlign w:val="center"/>
          </w:tcPr>
          <w:p w14:paraId="1DC6204C"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港口实训室</w:t>
            </w:r>
          </w:p>
        </w:tc>
        <w:tc>
          <w:tcPr>
            <w:tcW w:w="1960" w:type="pct"/>
            <w:vAlign w:val="center"/>
          </w:tcPr>
          <w:p w14:paraId="54D1CCD0"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岸桥（</w:t>
            </w:r>
            <w:r>
              <w:rPr>
                <w:rFonts w:ascii="宋体" w:eastAsia="仿宋_GB2312" w:hAnsi="宋体" w:hint="eastAsia"/>
                <w:kern w:val="0"/>
                <w:sz w:val="24"/>
                <w:szCs w:val="24"/>
              </w:rPr>
              <w:t>1</w:t>
            </w:r>
            <w:r>
              <w:rPr>
                <w:rFonts w:ascii="宋体" w:eastAsia="仿宋_GB2312" w:hAnsi="宋体" w:hint="eastAsia"/>
                <w:kern w:val="0"/>
                <w:sz w:val="24"/>
                <w:szCs w:val="24"/>
              </w:rPr>
              <w:t>组）、轨道式集装箱龙门吊（</w:t>
            </w:r>
            <w:r>
              <w:rPr>
                <w:rFonts w:ascii="宋体" w:eastAsia="仿宋_GB2312" w:hAnsi="宋体" w:hint="eastAsia"/>
                <w:kern w:val="0"/>
                <w:sz w:val="24"/>
                <w:szCs w:val="24"/>
              </w:rPr>
              <w:t>1</w:t>
            </w:r>
            <w:r>
              <w:rPr>
                <w:rFonts w:ascii="宋体" w:eastAsia="仿宋_GB2312" w:hAnsi="宋体" w:hint="eastAsia"/>
                <w:kern w:val="0"/>
                <w:sz w:val="24"/>
                <w:szCs w:val="24"/>
              </w:rPr>
              <w:t>套</w:t>
            </w:r>
            <w:r>
              <w:rPr>
                <w:rFonts w:ascii="宋体" w:eastAsia="仿宋_GB2312" w:hAnsi="宋体"/>
                <w:kern w:val="0"/>
                <w:sz w:val="24"/>
                <w:szCs w:val="24"/>
              </w:rPr>
              <w:t>）</w:t>
            </w:r>
            <w:r>
              <w:rPr>
                <w:rFonts w:ascii="宋体" w:eastAsia="仿宋_GB2312" w:hAnsi="宋体" w:hint="eastAsia"/>
                <w:kern w:val="0"/>
                <w:sz w:val="24"/>
                <w:szCs w:val="24"/>
              </w:rPr>
              <w:t>、智能</w:t>
            </w:r>
            <w:r>
              <w:rPr>
                <w:rFonts w:ascii="宋体" w:eastAsia="仿宋_GB2312" w:hAnsi="宋体" w:hint="eastAsia"/>
                <w:kern w:val="0"/>
                <w:sz w:val="24"/>
                <w:szCs w:val="24"/>
              </w:rPr>
              <w:t>AGV</w:t>
            </w:r>
            <w:r>
              <w:rPr>
                <w:rFonts w:ascii="宋体" w:eastAsia="仿宋_GB2312" w:hAnsi="宋体" w:hint="eastAsia"/>
                <w:kern w:val="0"/>
                <w:sz w:val="24"/>
                <w:szCs w:val="24"/>
              </w:rPr>
              <w:t>小车（</w:t>
            </w:r>
            <w:r>
              <w:rPr>
                <w:rFonts w:ascii="宋体" w:eastAsia="仿宋_GB2312" w:hAnsi="宋体" w:hint="eastAsia"/>
                <w:kern w:val="0"/>
                <w:sz w:val="24"/>
                <w:szCs w:val="24"/>
              </w:rPr>
              <w:t>2</w:t>
            </w:r>
            <w:r>
              <w:rPr>
                <w:rFonts w:ascii="宋体" w:eastAsia="仿宋_GB2312" w:hAnsi="宋体" w:hint="eastAsia"/>
                <w:kern w:val="0"/>
                <w:sz w:val="24"/>
                <w:szCs w:val="24"/>
              </w:rPr>
              <w:t>辆</w:t>
            </w:r>
            <w:r>
              <w:rPr>
                <w:rFonts w:ascii="宋体" w:eastAsia="仿宋_GB2312" w:hAnsi="宋体"/>
                <w:kern w:val="0"/>
                <w:sz w:val="24"/>
                <w:szCs w:val="24"/>
              </w:rPr>
              <w:t>）</w:t>
            </w:r>
            <w:r>
              <w:rPr>
                <w:rFonts w:ascii="宋体" w:eastAsia="仿宋_GB2312" w:hAnsi="宋体" w:hint="eastAsia"/>
                <w:kern w:val="0"/>
                <w:sz w:val="24"/>
                <w:szCs w:val="24"/>
              </w:rPr>
              <w:t>、集装箱船（</w:t>
            </w:r>
            <w:r>
              <w:rPr>
                <w:rFonts w:ascii="宋体" w:eastAsia="仿宋_GB2312" w:hAnsi="宋体"/>
                <w:kern w:val="0"/>
                <w:sz w:val="24"/>
                <w:szCs w:val="24"/>
              </w:rPr>
              <w:t>一艘）</w:t>
            </w:r>
            <w:r>
              <w:rPr>
                <w:rFonts w:ascii="宋体" w:eastAsia="仿宋_GB2312" w:hAnsi="宋体" w:hint="eastAsia"/>
                <w:kern w:val="0"/>
                <w:sz w:val="24"/>
                <w:szCs w:val="24"/>
              </w:rPr>
              <w:t>、集装箱（多个</w:t>
            </w:r>
            <w:r>
              <w:rPr>
                <w:rFonts w:ascii="宋体" w:eastAsia="仿宋_GB2312" w:hAnsi="宋体"/>
                <w:kern w:val="0"/>
                <w:sz w:val="24"/>
                <w:szCs w:val="24"/>
              </w:rPr>
              <w:t>）</w:t>
            </w:r>
            <w:r>
              <w:rPr>
                <w:rFonts w:ascii="宋体" w:eastAsia="仿宋_GB2312" w:hAnsi="宋体" w:hint="eastAsia"/>
                <w:kern w:val="0"/>
                <w:sz w:val="24"/>
                <w:szCs w:val="24"/>
              </w:rPr>
              <w:t>。</w:t>
            </w:r>
          </w:p>
        </w:tc>
        <w:tc>
          <w:tcPr>
            <w:tcW w:w="528" w:type="pct"/>
            <w:vAlign w:val="center"/>
          </w:tcPr>
          <w:p w14:paraId="0FAB332A"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200</w:t>
            </w:r>
            <w:r>
              <w:rPr>
                <w:rFonts w:ascii="宋体" w:eastAsia="仿宋_GB2312" w:hAnsi="宋体"/>
                <w:kern w:val="0"/>
                <w:sz w:val="24"/>
                <w:szCs w:val="24"/>
              </w:rPr>
              <w:t>m</w:t>
            </w:r>
            <w:r>
              <w:rPr>
                <w:rFonts w:ascii="宋体" w:eastAsia="仿宋_GB2312" w:hAnsi="宋体"/>
                <w:kern w:val="0"/>
                <w:sz w:val="24"/>
                <w:szCs w:val="24"/>
                <w:vertAlign w:val="superscript"/>
              </w:rPr>
              <w:t>2</w:t>
            </w:r>
          </w:p>
        </w:tc>
        <w:tc>
          <w:tcPr>
            <w:tcW w:w="1549" w:type="pct"/>
            <w:vAlign w:val="center"/>
          </w:tcPr>
          <w:p w14:paraId="35D67F71" w14:textId="77777777" w:rsidR="00205789" w:rsidRDefault="00173154">
            <w:pPr>
              <w:widowControl/>
              <w:spacing w:line="300" w:lineRule="exact"/>
              <w:jc w:val="left"/>
              <w:rPr>
                <w:rFonts w:ascii="宋体" w:eastAsia="仿宋_GB2312" w:hAnsi="宋体"/>
                <w:kern w:val="0"/>
                <w:sz w:val="24"/>
                <w:szCs w:val="24"/>
              </w:rPr>
            </w:pPr>
            <w:proofErr w:type="gramStart"/>
            <w:r>
              <w:rPr>
                <w:rFonts w:ascii="宋体" w:eastAsia="仿宋_GB2312" w:hAnsi="宋体" w:hint="eastAsia"/>
                <w:kern w:val="0"/>
                <w:sz w:val="24"/>
                <w:szCs w:val="24"/>
              </w:rPr>
              <w:t>据别教学</w:t>
            </w:r>
            <w:proofErr w:type="gramEnd"/>
            <w:r>
              <w:rPr>
                <w:rFonts w:ascii="宋体" w:eastAsia="仿宋_GB2312" w:hAnsi="宋体" w:hint="eastAsia"/>
                <w:kern w:val="0"/>
                <w:sz w:val="24"/>
                <w:szCs w:val="24"/>
              </w:rPr>
              <w:t>一体化教室功能，可为港口机械认识、港口作业规则、港口装卸工艺、集装箱船</w:t>
            </w:r>
            <w:proofErr w:type="gramStart"/>
            <w:r>
              <w:rPr>
                <w:rFonts w:ascii="宋体" w:eastAsia="仿宋_GB2312" w:hAnsi="宋体" w:hint="eastAsia"/>
                <w:kern w:val="0"/>
                <w:sz w:val="24"/>
                <w:szCs w:val="24"/>
              </w:rPr>
              <w:t>舶</w:t>
            </w:r>
            <w:proofErr w:type="gramEnd"/>
            <w:r>
              <w:rPr>
                <w:rFonts w:ascii="宋体" w:eastAsia="仿宋_GB2312" w:hAnsi="宋体" w:hint="eastAsia"/>
                <w:kern w:val="0"/>
                <w:sz w:val="24"/>
                <w:szCs w:val="24"/>
              </w:rPr>
              <w:t>运输等</w:t>
            </w:r>
            <w:r>
              <w:rPr>
                <w:rFonts w:ascii="宋体" w:eastAsia="仿宋_GB2312" w:hAnsi="宋体" w:hint="eastAsia"/>
                <w:kern w:val="0"/>
                <w:sz w:val="24"/>
                <w:szCs w:val="24"/>
              </w:rPr>
              <w:lastRenderedPageBreak/>
              <w:t>教学提供条件和支持。</w:t>
            </w:r>
          </w:p>
        </w:tc>
      </w:tr>
      <w:tr w:rsidR="00205789" w14:paraId="49483B2E" w14:textId="77777777">
        <w:tc>
          <w:tcPr>
            <w:tcW w:w="436" w:type="pct"/>
            <w:vAlign w:val="center"/>
          </w:tcPr>
          <w:p w14:paraId="40289AAB"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kern w:val="0"/>
                <w:sz w:val="24"/>
                <w:szCs w:val="24"/>
              </w:rPr>
              <w:lastRenderedPageBreak/>
              <w:t>5</w:t>
            </w:r>
          </w:p>
        </w:tc>
        <w:tc>
          <w:tcPr>
            <w:tcW w:w="527" w:type="pct"/>
            <w:vAlign w:val="center"/>
          </w:tcPr>
          <w:p w14:paraId="70C2673D"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叉车</w:t>
            </w:r>
            <w:proofErr w:type="gramStart"/>
            <w:r>
              <w:rPr>
                <w:rFonts w:ascii="宋体" w:eastAsia="仿宋_GB2312" w:hAnsi="宋体"/>
                <w:kern w:val="0"/>
                <w:sz w:val="24"/>
                <w:szCs w:val="24"/>
              </w:rPr>
              <w:t>实训场</w:t>
            </w:r>
            <w:proofErr w:type="gramEnd"/>
          </w:p>
        </w:tc>
        <w:tc>
          <w:tcPr>
            <w:tcW w:w="1960" w:type="pct"/>
            <w:vAlign w:val="center"/>
          </w:tcPr>
          <w:p w14:paraId="6CFF81A6"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叉车</w:t>
            </w:r>
            <w:r>
              <w:rPr>
                <w:rFonts w:ascii="宋体" w:eastAsia="仿宋_GB2312" w:hAnsi="宋体"/>
                <w:kern w:val="0"/>
                <w:sz w:val="24"/>
                <w:szCs w:val="24"/>
              </w:rPr>
              <w:t>（</w:t>
            </w:r>
            <w:r>
              <w:rPr>
                <w:rFonts w:ascii="宋体" w:eastAsia="仿宋_GB2312" w:hAnsi="宋体" w:hint="eastAsia"/>
                <w:kern w:val="0"/>
                <w:sz w:val="24"/>
                <w:szCs w:val="24"/>
              </w:rPr>
              <w:t>10</w:t>
            </w:r>
            <w:r>
              <w:rPr>
                <w:rFonts w:ascii="宋体" w:eastAsia="仿宋_GB2312" w:hAnsi="宋体" w:hint="eastAsia"/>
                <w:kern w:val="0"/>
                <w:sz w:val="24"/>
                <w:szCs w:val="24"/>
              </w:rPr>
              <w:t>辆</w:t>
            </w:r>
            <w:r>
              <w:rPr>
                <w:rFonts w:ascii="宋体" w:eastAsia="仿宋_GB2312" w:hAnsi="宋体"/>
                <w:kern w:val="0"/>
                <w:sz w:val="24"/>
                <w:szCs w:val="24"/>
              </w:rPr>
              <w:t>）、货架（</w:t>
            </w:r>
            <w:r>
              <w:rPr>
                <w:rFonts w:ascii="宋体" w:eastAsia="仿宋_GB2312" w:hAnsi="宋体" w:hint="eastAsia"/>
                <w:kern w:val="0"/>
                <w:sz w:val="24"/>
                <w:szCs w:val="24"/>
              </w:rPr>
              <w:t>2</w:t>
            </w:r>
            <w:r>
              <w:rPr>
                <w:rFonts w:ascii="宋体" w:eastAsia="仿宋_GB2312" w:hAnsi="宋体" w:hint="eastAsia"/>
                <w:kern w:val="0"/>
                <w:sz w:val="24"/>
                <w:szCs w:val="24"/>
              </w:rPr>
              <w:t>组</w:t>
            </w:r>
            <w:r>
              <w:rPr>
                <w:rFonts w:ascii="宋体" w:eastAsia="仿宋_GB2312" w:hAnsi="宋体"/>
                <w:kern w:val="0"/>
                <w:sz w:val="24"/>
                <w:szCs w:val="24"/>
              </w:rPr>
              <w:t>）、托盘（</w:t>
            </w:r>
            <w:r>
              <w:rPr>
                <w:rFonts w:ascii="宋体" w:eastAsia="仿宋_GB2312" w:hAnsi="宋体" w:hint="eastAsia"/>
                <w:kern w:val="0"/>
                <w:sz w:val="24"/>
                <w:szCs w:val="24"/>
              </w:rPr>
              <w:t>多个</w:t>
            </w:r>
            <w:r>
              <w:rPr>
                <w:rFonts w:ascii="宋体" w:eastAsia="仿宋_GB2312" w:hAnsi="宋体"/>
                <w:kern w:val="0"/>
                <w:sz w:val="24"/>
                <w:szCs w:val="24"/>
              </w:rPr>
              <w:t>）</w:t>
            </w:r>
          </w:p>
        </w:tc>
        <w:tc>
          <w:tcPr>
            <w:tcW w:w="528" w:type="pct"/>
            <w:vAlign w:val="center"/>
          </w:tcPr>
          <w:p w14:paraId="211DAC20"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kern w:val="0"/>
                <w:sz w:val="24"/>
                <w:szCs w:val="24"/>
              </w:rPr>
              <w:t>600m</w:t>
            </w:r>
            <w:r>
              <w:rPr>
                <w:rFonts w:ascii="宋体" w:eastAsia="仿宋_GB2312" w:hAnsi="宋体"/>
                <w:kern w:val="0"/>
                <w:sz w:val="24"/>
                <w:szCs w:val="24"/>
                <w:vertAlign w:val="superscript"/>
              </w:rPr>
              <w:t>2</w:t>
            </w:r>
          </w:p>
        </w:tc>
        <w:tc>
          <w:tcPr>
            <w:tcW w:w="1549" w:type="pct"/>
            <w:vAlign w:val="center"/>
          </w:tcPr>
          <w:p w14:paraId="0A6113FB"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了解和掌握叉车的行驶安全知识，掌握叉车的驾驶能力。可以按照大赛要求进行练习：起步准备、叉运货品、带</w:t>
            </w:r>
            <w:proofErr w:type="gramStart"/>
            <w:r>
              <w:rPr>
                <w:rFonts w:ascii="宋体" w:eastAsia="仿宋_GB2312" w:hAnsi="宋体" w:hint="eastAsia"/>
                <w:kern w:val="0"/>
                <w:sz w:val="24"/>
                <w:szCs w:val="24"/>
              </w:rPr>
              <w:t>货绕桩</w:t>
            </w:r>
            <w:proofErr w:type="gramEnd"/>
            <w:r>
              <w:rPr>
                <w:rFonts w:ascii="宋体" w:eastAsia="仿宋_GB2312" w:hAnsi="宋体" w:hint="eastAsia"/>
                <w:kern w:val="0"/>
                <w:sz w:val="24"/>
                <w:szCs w:val="24"/>
              </w:rPr>
              <w:t>、货品上架、货品移库、托盘码垛、入库停车等。</w:t>
            </w:r>
          </w:p>
        </w:tc>
      </w:tr>
      <w:tr w:rsidR="00205789" w14:paraId="30B60F03" w14:textId="77777777">
        <w:tc>
          <w:tcPr>
            <w:tcW w:w="436" w:type="pct"/>
            <w:vAlign w:val="center"/>
          </w:tcPr>
          <w:p w14:paraId="731339FC"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6</w:t>
            </w:r>
          </w:p>
        </w:tc>
        <w:tc>
          <w:tcPr>
            <w:tcW w:w="527" w:type="pct"/>
            <w:vAlign w:val="center"/>
          </w:tcPr>
          <w:p w14:paraId="43A4766D" w14:textId="77777777" w:rsidR="00205789" w:rsidRDefault="00173154">
            <w:pPr>
              <w:widowControl/>
              <w:spacing w:line="300" w:lineRule="exact"/>
              <w:jc w:val="left"/>
              <w:rPr>
                <w:rFonts w:ascii="仿宋_GB2312" w:eastAsia="仿宋_GB2312" w:hAnsi="宋体"/>
                <w:kern w:val="0"/>
                <w:sz w:val="24"/>
                <w:szCs w:val="24"/>
              </w:rPr>
            </w:pPr>
            <w:r>
              <w:rPr>
                <w:rFonts w:ascii="仿宋_GB2312" w:eastAsia="仿宋_GB2312" w:hAnsi="宋体" w:hint="eastAsia"/>
                <w:kern w:val="0"/>
                <w:sz w:val="24"/>
                <w:szCs w:val="24"/>
              </w:rPr>
              <w:t>虚拟仿真实训室建设；</w:t>
            </w:r>
          </w:p>
        </w:tc>
        <w:tc>
          <w:tcPr>
            <w:tcW w:w="1960" w:type="pct"/>
            <w:vAlign w:val="center"/>
          </w:tcPr>
          <w:p w14:paraId="1760136F"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VR</w:t>
            </w:r>
            <w:proofErr w:type="gramStart"/>
            <w:r>
              <w:rPr>
                <w:rFonts w:ascii="宋体" w:eastAsia="仿宋_GB2312" w:hAnsi="宋体" w:hint="eastAsia"/>
                <w:kern w:val="0"/>
                <w:sz w:val="24"/>
                <w:szCs w:val="24"/>
              </w:rPr>
              <w:t>中控机</w:t>
            </w:r>
            <w:r>
              <w:rPr>
                <w:rFonts w:ascii="宋体" w:eastAsia="仿宋_GB2312" w:hAnsi="宋体" w:hint="eastAsia"/>
                <w:kern w:val="0"/>
                <w:sz w:val="24"/>
                <w:szCs w:val="24"/>
              </w:rPr>
              <w:t>1</w:t>
            </w:r>
            <w:r>
              <w:rPr>
                <w:rFonts w:ascii="宋体" w:eastAsia="仿宋_GB2312" w:hAnsi="宋体" w:hint="eastAsia"/>
                <w:kern w:val="0"/>
                <w:sz w:val="24"/>
                <w:szCs w:val="24"/>
              </w:rPr>
              <w:t>套</w:t>
            </w:r>
            <w:proofErr w:type="gramEnd"/>
            <w:r>
              <w:rPr>
                <w:rFonts w:ascii="宋体" w:eastAsia="仿宋_GB2312" w:hAnsi="宋体" w:hint="eastAsia"/>
                <w:kern w:val="0"/>
                <w:sz w:val="24"/>
                <w:szCs w:val="24"/>
              </w:rPr>
              <w:t>、</w:t>
            </w:r>
            <w:r>
              <w:rPr>
                <w:rFonts w:ascii="宋体" w:eastAsia="仿宋_GB2312" w:hAnsi="宋体" w:hint="eastAsia"/>
                <w:kern w:val="0"/>
                <w:sz w:val="24"/>
                <w:szCs w:val="24"/>
              </w:rPr>
              <w:t>VR</w:t>
            </w:r>
            <w:r>
              <w:rPr>
                <w:rFonts w:ascii="宋体" w:eastAsia="仿宋_GB2312" w:hAnsi="宋体" w:hint="eastAsia"/>
                <w:kern w:val="0"/>
                <w:sz w:val="24"/>
                <w:szCs w:val="24"/>
              </w:rPr>
              <w:t>智慧仓储系统</w:t>
            </w:r>
            <w:r>
              <w:rPr>
                <w:rFonts w:ascii="宋体" w:eastAsia="仿宋_GB2312" w:hAnsi="宋体" w:hint="eastAsia"/>
                <w:kern w:val="0"/>
                <w:sz w:val="24"/>
                <w:szCs w:val="24"/>
              </w:rPr>
              <w:t>1</w:t>
            </w:r>
            <w:r>
              <w:rPr>
                <w:rFonts w:ascii="宋体" w:eastAsia="仿宋_GB2312" w:hAnsi="宋体" w:hint="eastAsia"/>
                <w:kern w:val="0"/>
                <w:sz w:val="24"/>
                <w:szCs w:val="24"/>
              </w:rPr>
              <w:t>套、头戴式显示设备</w:t>
            </w:r>
            <w:r>
              <w:rPr>
                <w:rFonts w:ascii="宋体" w:eastAsia="仿宋_GB2312" w:hAnsi="宋体" w:hint="eastAsia"/>
                <w:kern w:val="0"/>
                <w:sz w:val="24"/>
                <w:szCs w:val="24"/>
              </w:rPr>
              <w:t>1</w:t>
            </w:r>
            <w:r>
              <w:rPr>
                <w:rFonts w:ascii="宋体" w:eastAsia="仿宋_GB2312" w:hAnsi="宋体" w:hint="eastAsia"/>
                <w:kern w:val="0"/>
                <w:sz w:val="24"/>
                <w:szCs w:val="24"/>
              </w:rPr>
              <w:t>套、高清网络电视</w:t>
            </w:r>
            <w:r>
              <w:rPr>
                <w:rFonts w:ascii="宋体" w:eastAsia="仿宋_GB2312" w:hAnsi="宋体" w:hint="eastAsia"/>
                <w:kern w:val="0"/>
                <w:sz w:val="24"/>
                <w:szCs w:val="24"/>
              </w:rPr>
              <w:t>1</w:t>
            </w:r>
            <w:r>
              <w:rPr>
                <w:rFonts w:ascii="宋体" w:eastAsia="仿宋_GB2312" w:hAnsi="宋体" w:hint="eastAsia"/>
                <w:kern w:val="0"/>
                <w:sz w:val="24"/>
                <w:szCs w:val="24"/>
              </w:rPr>
              <w:t>台、标准电脑桌椅</w:t>
            </w:r>
            <w:r>
              <w:rPr>
                <w:rFonts w:ascii="宋体" w:eastAsia="仿宋_GB2312" w:hAnsi="宋体" w:hint="eastAsia"/>
                <w:kern w:val="0"/>
                <w:sz w:val="24"/>
                <w:szCs w:val="24"/>
              </w:rPr>
              <w:t>1</w:t>
            </w:r>
            <w:r>
              <w:rPr>
                <w:rFonts w:ascii="宋体" w:eastAsia="仿宋_GB2312" w:hAnsi="宋体" w:hint="eastAsia"/>
                <w:kern w:val="0"/>
                <w:sz w:val="24"/>
                <w:szCs w:val="24"/>
              </w:rPr>
              <w:t>套</w:t>
            </w:r>
          </w:p>
        </w:tc>
        <w:tc>
          <w:tcPr>
            <w:tcW w:w="528" w:type="pct"/>
            <w:vAlign w:val="center"/>
          </w:tcPr>
          <w:p w14:paraId="5BD64903" w14:textId="77777777" w:rsidR="00205789" w:rsidRDefault="00205789">
            <w:pPr>
              <w:widowControl/>
              <w:spacing w:line="300" w:lineRule="exact"/>
              <w:jc w:val="center"/>
              <w:rPr>
                <w:rFonts w:ascii="宋体" w:eastAsia="仿宋_GB2312" w:hAnsi="宋体"/>
                <w:kern w:val="0"/>
                <w:sz w:val="24"/>
                <w:szCs w:val="24"/>
              </w:rPr>
            </w:pPr>
          </w:p>
        </w:tc>
        <w:tc>
          <w:tcPr>
            <w:tcW w:w="1549" w:type="pct"/>
            <w:vAlign w:val="center"/>
          </w:tcPr>
          <w:p w14:paraId="46BBE110"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提升信息技术应用能力，推动大数据、人工智能、</w:t>
            </w:r>
            <w:r>
              <w:rPr>
                <w:rFonts w:ascii="宋体" w:eastAsia="仿宋_GB2312" w:hAnsi="宋体" w:hint="eastAsia"/>
                <w:kern w:val="0"/>
                <w:sz w:val="24"/>
                <w:szCs w:val="24"/>
              </w:rPr>
              <w:t xml:space="preserve"> </w:t>
            </w:r>
            <w:r>
              <w:rPr>
                <w:rFonts w:ascii="宋体" w:eastAsia="仿宋_GB2312" w:hAnsi="宋体" w:hint="eastAsia"/>
                <w:kern w:val="0"/>
                <w:sz w:val="24"/>
                <w:szCs w:val="24"/>
              </w:rPr>
              <w:t>虚拟现实等现代信息技术在教育教学中的广泛应用。</w:t>
            </w:r>
          </w:p>
        </w:tc>
      </w:tr>
      <w:tr w:rsidR="00205789" w14:paraId="6A55EE43" w14:textId="77777777">
        <w:tc>
          <w:tcPr>
            <w:tcW w:w="436" w:type="pct"/>
            <w:vAlign w:val="center"/>
          </w:tcPr>
          <w:p w14:paraId="536AA4A7"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7</w:t>
            </w:r>
          </w:p>
        </w:tc>
        <w:tc>
          <w:tcPr>
            <w:tcW w:w="527" w:type="pct"/>
            <w:vAlign w:val="center"/>
          </w:tcPr>
          <w:p w14:paraId="3D3B8E35" w14:textId="77777777" w:rsidR="00205789" w:rsidRDefault="00173154">
            <w:pPr>
              <w:widowControl/>
              <w:spacing w:line="300" w:lineRule="exact"/>
              <w:jc w:val="left"/>
              <w:rPr>
                <w:rFonts w:ascii="仿宋_GB2312" w:eastAsia="仿宋_GB2312" w:hAnsi="宋体"/>
                <w:kern w:val="0"/>
                <w:sz w:val="24"/>
                <w:szCs w:val="24"/>
              </w:rPr>
            </w:pPr>
            <w:r>
              <w:rPr>
                <w:rFonts w:ascii="仿宋_GB2312" w:eastAsia="仿宋_GB2312" w:hAnsi="宋体" w:hint="eastAsia"/>
                <w:kern w:val="0"/>
                <w:sz w:val="24"/>
                <w:szCs w:val="24"/>
              </w:rPr>
              <w:t>校内VR/AR实训室建设；</w:t>
            </w:r>
          </w:p>
          <w:p w14:paraId="30CB648A" w14:textId="77777777" w:rsidR="00205789" w:rsidRDefault="00205789">
            <w:pPr>
              <w:widowControl/>
              <w:spacing w:line="300" w:lineRule="exact"/>
              <w:jc w:val="center"/>
              <w:rPr>
                <w:rFonts w:ascii="宋体" w:eastAsia="仿宋_GB2312" w:hAnsi="宋体"/>
                <w:kern w:val="0"/>
                <w:sz w:val="24"/>
                <w:szCs w:val="24"/>
              </w:rPr>
            </w:pPr>
          </w:p>
        </w:tc>
        <w:tc>
          <w:tcPr>
            <w:tcW w:w="1960" w:type="pct"/>
            <w:vAlign w:val="center"/>
          </w:tcPr>
          <w:p w14:paraId="05DCE172"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仓储规划系统</w:t>
            </w:r>
            <w:r>
              <w:rPr>
                <w:rFonts w:ascii="宋体" w:eastAsia="仿宋_GB2312" w:hAnsi="宋体" w:hint="eastAsia"/>
                <w:kern w:val="0"/>
                <w:sz w:val="24"/>
                <w:szCs w:val="24"/>
              </w:rPr>
              <w:t>1</w:t>
            </w:r>
            <w:r>
              <w:rPr>
                <w:rFonts w:ascii="宋体" w:eastAsia="仿宋_GB2312" w:hAnsi="宋体" w:hint="eastAsia"/>
                <w:kern w:val="0"/>
                <w:sz w:val="24"/>
                <w:szCs w:val="24"/>
              </w:rPr>
              <w:t>套</w:t>
            </w:r>
          </w:p>
        </w:tc>
        <w:tc>
          <w:tcPr>
            <w:tcW w:w="528" w:type="pct"/>
            <w:vAlign w:val="center"/>
          </w:tcPr>
          <w:p w14:paraId="05C187B1" w14:textId="77777777" w:rsidR="00205789" w:rsidRDefault="00205789">
            <w:pPr>
              <w:widowControl/>
              <w:spacing w:line="300" w:lineRule="exact"/>
              <w:jc w:val="center"/>
              <w:rPr>
                <w:rFonts w:ascii="宋体" w:eastAsia="仿宋_GB2312" w:hAnsi="宋体"/>
                <w:kern w:val="0"/>
                <w:sz w:val="24"/>
                <w:szCs w:val="24"/>
              </w:rPr>
            </w:pPr>
          </w:p>
        </w:tc>
        <w:tc>
          <w:tcPr>
            <w:tcW w:w="1549" w:type="pct"/>
            <w:vAlign w:val="center"/>
          </w:tcPr>
          <w:p w14:paraId="6C7F4A65"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提升信息技术应用能力，推动大数据、人工智能、</w:t>
            </w:r>
            <w:r>
              <w:rPr>
                <w:rFonts w:ascii="宋体" w:eastAsia="仿宋_GB2312" w:hAnsi="宋体" w:hint="eastAsia"/>
                <w:kern w:val="0"/>
                <w:sz w:val="24"/>
                <w:szCs w:val="24"/>
              </w:rPr>
              <w:t xml:space="preserve"> </w:t>
            </w:r>
            <w:r>
              <w:rPr>
                <w:rFonts w:ascii="宋体" w:eastAsia="仿宋_GB2312" w:hAnsi="宋体" w:hint="eastAsia"/>
                <w:kern w:val="0"/>
                <w:sz w:val="24"/>
                <w:szCs w:val="24"/>
              </w:rPr>
              <w:t>虚拟现实等现代信息技术在教育教学中的广泛应用。</w:t>
            </w:r>
          </w:p>
        </w:tc>
      </w:tr>
      <w:tr w:rsidR="00205789" w14:paraId="0F1DE69D" w14:textId="77777777">
        <w:tc>
          <w:tcPr>
            <w:tcW w:w="436" w:type="pct"/>
            <w:vAlign w:val="center"/>
          </w:tcPr>
          <w:p w14:paraId="7DA27DFE" w14:textId="77777777" w:rsidR="00205789" w:rsidRDefault="00173154">
            <w:pPr>
              <w:widowControl/>
              <w:spacing w:line="300" w:lineRule="exact"/>
              <w:jc w:val="center"/>
              <w:rPr>
                <w:rFonts w:ascii="宋体" w:eastAsia="仿宋_GB2312" w:hAnsi="宋体"/>
                <w:kern w:val="0"/>
                <w:sz w:val="24"/>
                <w:szCs w:val="24"/>
              </w:rPr>
            </w:pPr>
            <w:r>
              <w:rPr>
                <w:rFonts w:ascii="宋体" w:eastAsia="仿宋_GB2312" w:hAnsi="宋体" w:hint="eastAsia"/>
                <w:kern w:val="0"/>
                <w:sz w:val="24"/>
                <w:szCs w:val="24"/>
              </w:rPr>
              <w:t>8</w:t>
            </w:r>
          </w:p>
        </w:tc>
        <w:tc>
          <w:tcPr>
            <w:tcW w:w="527" w:type="pct"/>
            <w:vAlign w:val="center"/>
          </w:tcPr>
          <w:p w14:paraId="5DC86A90" w14:textId="77777777" w:rsidR="00205789" w:rsidRDefault="00173154">
            <w:pPr>
              <w:widowControl/>
              <w:spacing w:line="300" w:lineRule="exact"/>
              <w:jc w:val="center"/>
              <w:rPr>
                <w:rFonts w:ascii="宋体" w:eastAsia="仿宋_GB2312" w:hAnsi="宋体"/>
                <w:kern w:val="0"/>
                <w:sz w:val="24"/>
                <w:szCs w:val="24"/>
              </w:rPr>
            </w:pPr>
            <w:r>
              <w:rPr>
                <w:rFonts w:ascii="仿宋_GB2312" w:eastAsia="仿宋_GB2312" w:hAnsi="宋体" w:hint="eastAsia"/>
                <w:kern w:val="0"/>
                <w:sz w:val="24"/>
                <w:szCs w:val="24"/>
              </w:rPr>
              <w:t>建设基于物联网技术的智慧物流生态园；</w:t>
            </w:r>
          </w:p>
        </w:tc>
        <w:tc>
          <w:tcPr>
            <w:tcW w:w="1960" w:type="pct"/>
            <w:vAlign w:val="center"/>
          </w:tcPr>
          <w:p w14:paraId="6CAD08BA"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智能拣选机器人</w:t>
            </w:r>
            <w:r>
              <w:rPr>
                <w:rFonts w:ascii="宋体" w:eastAsia="仿宋_GB2312" w:hAnsi="宋体" w:hint="eastAsia"/>
                <w:kern w:val="0"/>
                <w:sz w:val="24"/>
                <w:szCs w:val="24"/>
              </w:rPr>
              <w:t>1</w:t>
            </w:r>
            <w:r>
              <w:rPr>
                <w:rFonts w:ascii="宋体" w:eastAsia="仿宋_GB2312" w:hAnsi="宋体" w:hint="eastAsia"/>
                <w:kern w:val="0"/>
                <w:sz w:val="24"/>
                <w:szCs w:val="24"/>
              </w:rPr>
              <w:t>台、智能拣选机器人定位设备</w:t>
            </w:r>
            <w:r>
              <w:rPr>
                <w:rFonts w:ascii="宋体" w:eastAsia="仿宋_GB2312" w:hAnsi="宋体" w:hint="eastAsia"/>
                <w:kern w:val="0"/>
                <w:sz w:val="24"/>
                <w:szCs w:val="24"/>
              </w:rPr>
              <w:t>1</w:t>
            </w:r>
            <w:r>
              <w:rPr>
                <w:rFonts w:ascii="宋体" w:eastAsia="仿宋_GB2312" w:hAnsi="宋体" w:hint="eastAsia"/>
                <w:kern w:val="0"/>
                <w:sz w:val="24"/>
                <w:szCs w:val="24"/>
              </w:rPr>
              <w:t>套、自动充电桩</w:t>
            </w:r>
            <w:r>
              <w:rPr>
                <w:rFonts w:ascii="宋体" w:eastAsia="仿宋_GB2312" w:hAnsi="宋体" w:hint="eastAsia"/>
                <w:kern w:val="0"/>
                <w:sz w:val="24"/>
                <w:szCs w:val="24"/>
              </w:rPr>
              <w:t>1</w:t>
            </w:r>
            <w:r>
              <w:rPr>
                <w:rFonts w:ascii="宋体" w:eastAsia="仿宋_GB2312" w:hAnsi="宋体" w:hint="eastAsia"/>
                <w:kern w:val="0"/>
                <w:sz w:val="24"/>
                <w:szCs w:val="24"/>
              </w:rPr>
              <w:t>套、存储货架</w:t>
            </w:r>
            <w:r>
              <w:rPr>
                <w:rFonts w:ascii="宋体" w:eastAsia="仿宋_GB2312" w:hAnsi="宋体" w:hint="eastAsia"/>
                <w:kern w:val="0"/>
                <w:sz w:val="24"/>
                <w:szCs w:val="24"/>
              </w:rPr>
              <w:t>1</w:t>
            </w:r>
            <w:r>
              <w:rPr>
                <w:rFonts w:ascii="宋体" w:eastAsia="仿宋_GB2312" w:hAnsi="宋体" w:hint="eastAsia"/>
                <w:kern w:val="0"/>
                <w:sz w:val="24"/>
                <w:szCs w:val="24"/>
              </w:rPr>
              <w:t>套、智能拣选机器人调度系统</w:t>
            </w:r>
            <w:r>
              <w:rPr>
                <w:rFonts w:ascii="宋体" w:eastAsia="仿宋_GB2312" w:hAnsi="宋体" w:hint="eastAsia"/>
                <w:kern w:val="0"/>
                <w:sz w:val="24"/>
                <w:szCs w:val="24"/>
              </w:rPr>
              <w:t>1</w:t>
            </w:r>
            <w:r>
              <w:rPr>
                <w:rFonts w:ascii="宋体" w:eastAsia="仿宋_GB2312" w:hAnsi="宋体" w:hint="eastAsia"/>
                <w:kern w:val="0"/>
                <w:sz w:val="24"/>
                <w:szCs w:val="24"/>
              </w:rPr>
              <w:t>套</w:t>
            </w:r>
          </w:p>
        </w:tc>
        <w:tc>
          <w:tcPr>
            <w:tcW w:w="528" w:type="pct"/>
            <w:vAlign w:val="center"/>
          </w:tcPr>
          <w:p w14:paraId="4534AF6C" w14:textId="77777777" w:rsidR="00205789" w:rsidRDefault="00205789">
            <w:pPr>
              <w:widowControl/>
              <w:spacing w:line="300" w:lineRule="exact"/>
              <w:jc w:val="center"/>
              <w:rPr>
                <w:rFonts w:ascii="宋体" w:eastAsia="仿宋_GB2312" w:hAnsi="宋体"/>
                <w:kern w:val="0"/>
                <w:sz w:val="24"/>
                <w:szCs w:val="24"/>
              </w:rPr>
            </w:pPr>
          </w:p>
        </w:tc>
        <w:tc>
          <w:tcPr>
            <w:tcW w:w="1549" w:type="pct"/>
            <w:vAlign w:val="center"/>
          </w:tcPr>
          <w:p w14:paraId="113A92C9" w14:textId="77777777" w:rsidR="00205789" w:rsidRDefault="00173154">
            <w:pPr>
              <w:widowControl/>
              <w:spacing w:line="300" w:lineRule="exact"/>
              <w:jc w:val="left"/>
              <w:rPr>
                <w:rFonts w:ascii="宋体" w:eastAsia="仿宋_GB2312" w:hAnsi="宋体"/>
                <w:kern w:val="0"/>
                <w:sz w:val="24"/>
                <w:szCs w:val="24"/>
              </w:rPr>
            </w:pPr>
            <w:r>
              <w:rPr>
                <w:rFonts w:ascii="宋体" w:eastAsia="仿宋_GB2312" w:hAnsi="宋体" w:hint="eastAsia"/>
                <w:kern w:val="0"/>
                <w:sz w:val="24"/>
                <w:szCs w:val="24"/>
              </w:rPr>
              <w:t>建设智能化教学支持环境，建设能够满足多样化需求的课程资源。</w:t>
            </w:r>
          </w:p>
        </w:tc>
      </w:tr>
    </w:tbl>
    <w:p w14:paraId="0924D45A" w14:textId="77777777" w:rsidR="00205789" w:rsidRDefault="00173154">
      <w:pPr>
        <w:pStyle w:val="3"/>
      </w:pPr>
      <w:bookmarkStart w:id="115" w:name="_Toc40343078"/>
      <w:bookmarkStart w:id="116" w:name="_Toc40345218"/>
      <w:bookmarkStart w:id="117" w:name="_Toc441587113"/>
      <w:bookmarkStart w:id="118" w:name="_Toc549"/>
      <w:r>
        <w:rPr>
          <w:rFonts w:hint="eastAsia"/>
        </w:rPr>
        <w:t>2、校外实习基地</w:t>
      </w:r>
      <w:bookmarkEnd w:id="115"/>
      <w:bookmarkEnd w:id="116"/>
      <w:bookmarkEnd w:id="117"/>
      <w:bookmarkEnd w:id="118"/>
    </w:p>
    <w:p w14:paraId="64F346D4" w14:textId="77777777" w:rsidR="00205789" w:rsidRDefault="00173154">
      <w:pPr>
        <w:pStyle w:val="22"/>
      </w:pPr>
      <w:r>
        <w:rPr>
          <w:rFonts w:hint="eastAsia"/>
        </w:rPr>
        <w:t>密切与行业和企业的联系，建立稳定的校外实训基地，加强推进校外顶岗实习的力度。在与企业签订协议的基础上，进一步加强内涵建设，邀请其技术人员全程参与人才培养过程，共同开展项目课程开发和实践教学。</w:t>
      </w:r>
    </w:p>
    <w:p w14:paraId="63F10D74" w14:textId="77777777" w:rsidR="00205789" w:rsidRDefault="00173154">
      <w:pPr>
        <w:pStyle w:val="22"/>
      </w:pPr>
      <w:r>
        <w:rPr>
          <w:rFonts w:hint="eastAsia"/>
        </w:rPr>
        <w:t>按照产教融合相关政策文件，</w:t>
      </w:r>
      <w:proofErr w:type="gramStart"/>
      <w:r>
        <w:rPr>
          <w:rFonts w:hint="eastAsia"/>
        </w:rPr>
        <w:t>引企入校</w:t>
      </w:r>
      <w:proofErr w:type="gramEnd"/>
      <w:r>
        <w:rPr>
          <w:rFonts w:hint="eastAsia"/>
        </w:rPr>
        <w:t xml:space="preserve">，共建校内生产性实训基地，产教融合度高。 </w:t>
      </w:r>
    </w:p>
    <w:p w14:paraId="319DFE32" w14:textId="77777777" w:rsidR="00205789" w:rsidRDefault="00173154">
      <w:pPr>
        <w:pStyle w:val="22"/>
      </w:pPr>
      <w:r>
        <w:rPr>
          <w:rFonts w:hint="eastAsia"/>
        </w:rPr>
        <w:t>（1）适用范围</w:t>
      </w:r>
    </w:p>
    <w:p w14:paraId="152DA2F4" w14:textId="77777777" w:rsidR="00205789" w:rsidRDefault="00173154">
      <w:pPr>
        <w:pStyle w:val="22"/>
      </w:pPr>
      <w:r>
        <w:rPr>
          <w:rFonts w:hint="eastAsia"/>
        </w:rPr>
        <w:t>本标准适用于物流服务与管理专业（中职）校外实训基地遴选和建设。</w:t>
      </w:r>
    </w:p>
    <w:p w14:paraId="12D11581" w14:textId="77777777" w:rsidR="00205789" w:rsidRDefault="00173154">
      <w:pPr>
        <w:pStyle w:val="22"/>
      </w:pPr>
      <w:r>
        <w:rPr>
          <w:rFonts w:hint="eastAsia"/>
        </w:rPr>
        <w:t>（2）校外实训基地的遴选条件</w:t>
      </w:r>
    </w:p>
    <w:p w14:paraId="7A32A571" w14:textId="77777777" w:rsidR="00205789" w:rsidRDefault="00173154">
      <w:pPr>
        <w:pStyle w:val="22"/>
      </w:pPr>
      <w:r>
        <w:t>能满足我校物流专业完成实习实</w:t>
      </w:r>
      <w:proofErr w:type="gramStart"/>
      <w:r>
        <w:t>训教学任务</w:t>
      </w:r>
      <w:proofErr w:type="gramEnd"/>
      <w:r>
        <w:t>要求，具备先进的生产手段、技术装备和科学的经营管理方式，拥有一支素质较高的技术人员和职工队伍；能够为教学计划规定的实习实</w:t>
      </w:r>
      <w:proofErr w:type="gramStart"/>
      <w:r>
        <w:t>训提供</w:t>
      </w:r>
      <w:proofErr w:type="gramEnd"/>
      <w:r>
        <w:t>场地和指导人员，接受我校物流专业一定数量的教师和学生开展实习。</w:t>
      </w:r>
    </w:p>
    <w:p w14:paraId="0401C702" w14:textId="77777777" w:rsidR="00205789" w:rsidRDefault="00173154">
      <w:pPr>
        <w:pStyle w:val="22"/>
      </w:pPr>
      <w:r>
        <w:t>能够满足学生食宿、学习、劳动保护和卫生等方面的基本需要。</w:t>
      </w:r>
    </w:p>
    <w:p w14:paraId="533C3B04" w14:textId="77777777" w:rsidR="00205789" w:rsidRDefault="00173154">
      <w:pPr>
        <w:pStyle w:val="22"/>
      </w:pPr>
      <w:r>
        <w:t>校企合作关系密切，在</w:t>
      </w:r>
      <w:r>
        <w:t>“</w:t>
      </w:r>
      <w:r>
        <w:t>产、学、</w:t>
      </w:r>
      <w:proofErr w:type="gramStart"/>
      <w:r>
        <w:t>研</w:t>
      </w:r>
      <w:proofErr w:type="gramEnd"/>
      <w:r>
        <w:t>”</w:t>
      </w:r>
      <w:r>
        <w:t>结合等方面取得积极进展。</w:t>
      </w:r>
    </w:p>
    <w:p w14:paraId="48B0F77F" w14:textId="77777777" w:rsidR="00205789" w:rsidRDefault="00173154">
      <w:pPr>
        <w:pStyle w:val="22"/>
      </w:pPr>
      <w:r>
        <w:rPr>
          <w:rFonts w:hint="eastAsia"/>
        </w:rPr>
        <w:lastRenderedPageBreak/>
        <w:t>（3</w:t>
      </w:r>
      <w:r>
        <w:t>）</w:t>
      </w:r>
      <w:r>
        <w:rPr>
          <w:rFonts w:hint="eastAsia"/>
        </w:rPr>
        <w:t>实习方式</w:t>
      </w:r>
    </w:p>
    <w:p w14:paraId="4813A452" w14:textId="77777777" w:rsidR="00205789" w:rsidRDefault="00173154">
      <w:pPr>
        <w:pStyle w:val="22"/>
        <w:rPr>
          <w:color w:val="000000"/>
        </w:rPr>
      </w:pPr>
      <w:r>
        <w:t>加强实践性教学，实践性教学学时原则</w:t>
      </w:r>
      <w:r>
        <w:rPr>
          <w:rFonts w:hint="eastAsia"/>
        </w:rPr>
        <w:t xml:space="preserve">上占总学时数 </w:t>
      </w:r>
      <w:r>
        <w:t>50%</w:t>
      </w:r>
      <w:r>
        <w:rPr>
          <w:rFonts w:hint="eastAsia"/>
        </w:rPr>
        <w:t>以上。要积极推行认知实习、</w:t>
      </w:r>
      <w:proofErr w:type="gramStart"/>
      <w:r>
        <w:rPr>
          <w:rFonts w:hint="eastAsia"/>
        </w:rPr>
        <w:t>跟岗实习</w:t>
      </w:r>
      <w:proofErr w:type="gramEnd"/>
      <w:r>
        <w:rPr>
          <w:rFonts w:hint="eastAsia"/>
        </w:rPr>
        <w:t>、顶岗实习等多种实习方式，强化以育人为目标的实习实</w:t>
      </w:r>
      <w:proofErr w:type="gramStart"/>
      <w:r>
        <w:rPr>
          <w:rFonts w:hint="eastAsia"/>
        </w:rPr>
        <w:t>训考核</w:t>
      </w:r>
      <w:proofErr w:type="gramEnd"/>
      <w:r>
        <w:rPr>
          <w:rFonts w:hint="eastAsia"/>
        </w:rPr>
        <w:t xml:space="preserve">评价。学生顶岗实习时间一般为 </w:t>
      </w:r>
      <w:r>
        <w:t xml:space="preserve">6 </w:t>
      </w:r>
      <w:proofErr w:type="gramStart"/>
      <w:r>
        <w:rPr>
          <w:rFonts w:hint="eastAsia"/>
        </w:rPr>
        <w:t>个</w:t>
      </w:r>
      <w:proofErr w:type="gramEnd"/>
      <w:r>
        <w:rPr>
          <w:rFonts w:hint="eastAsia"/>
        </w:rPr>
        <w:t xml:space="preserve">月，可根据专业实际，集中或分阶段安排。统筹推进文化育人、实践育人、活动育人，广泛开展各类社会实践活动。 </w:t>
      </w:r>
    </w:p>
    <w:p w14:paraId="3493A7D2" w14:textId="77777777" w:rsidR="00205789" w:rsidRDefault="00173154">
      <w:pPr>
        <w:pStyle w:val="2"/>
      </w:pPr>
      <w:bookmarkStart w:id="119" w:name="_Toc40343079"/>
      <w:bookmarkStart w:id="120" w:name="_Toc27154"/>
      <w:bookmarkStart w:id="121" w:name="_Toc40345219"/>
      <w:bookmarkStart w:id="122" w:name="_Toc68601126"/>
      <w:r>
        <w:rPr>
          <w:rFonts w:hint="eastAsia"/>
        </w:rPr>
        <w:t>（三）教学资源</w:t>
      </w:r>
      <w:bookmarkEnd w:id="119"/>
      <w:bookmarkEnd w:id="120"/>
      <w:bookmarkEnd w:id="121"/>
      <w:bookmarkEnd w:id="122"/>
    </w:p>
    <w:p w14:paraId="1F99E873" w14:textId="77777777" w:rsidR="00205789" w:rsidRDefault="00173154">
      <w:pPr>
        <w:pStyle w:val="3"/>
      </w:pPr>
      <w:bookmarkStart w:id="123" w:name="_Toc40345220"/>
      <w:r>
        <w:rPr>
          <w:rFonts w:hint="eastAsia"/>
        </w:rPr>
        <w:t>1、教材选编</w:t>
      </w:r>
      <w:bookmarkEnd w:id="123"/>
    </w:p>
    <w:p w14:paraId="6E77505A" w14:textId="77777777" w:rsidR="00205789" w:rsidRDefault="00173154">
      <w:pPr>
        <w:pStyle w:val="22"/>
      </w:pPr>
      <w:r>
        <w:rPr>
          <w:rFonts w:hint="eastAsia"/>
        </w:rPr>
        <w:t>教材建设要紧紧围绕培养高技能应用型人才的需要进行编写。基础课程教材要体现以应用为目的，以必需、够用为度，以讲清概念、强化应用为教学重点。专业课程教材要加强针对性和实用性。同时，教材建设不仅要注重内容和体系的改革，还要注重方法和手段的改革，以跟上科技时代发展和实际生产工作的需求。</w:t>
      </w:r>
    </w:p>
    <w:p w14:paraId="72527EF5" w14:textId="77777777" w:rsidR="00205789" w:rsidRDefault="00173154">
      <w:pPr>
        <w:pStyle w:val="22"/>
      </w:pPr>
      <w:r>
        <w:rPr>
          <w:rFonts w:hint="eastAsia"/>
        </w:rPr>
        <w:t>要求选用国家级、省部级以上规划教材及</w:t>
      </w:r>
      <w:proofErr w:type="gramStart"/>
      <w:r>
        <w:rPr>
          <w:rFonts w:hint="eastAsia"/>
        </w:rPr>
        <w:t>省级教指委</w:t>
      </w:r>
      <w:proofErr w:type="gramEnd"/>
      <w:r>
        <w:rPr>
          <w:rFonts w:hint="eastAsia"/>
        </w:rPr>
        <w:t>推荐的教材不低于80%；选用近五年出版的中职中专规划教材不低于60%。尽可能选用能够反应先进技术发展水平、特色鲜明，并能满足本专业培养目标要求的优秀教材。基础理论课教材的选用既要教材内容的先进性，又要保持教材的相对稳定性。特色课程或专业课程可依据教学大纲组织自编符合当地区域发展的校本教材。教材的应用必须经过专业组讨论并通过学校教材建设专家组织认证。教材的类型包括文字教材、实物教材和声像视听教材等，鼓励使用多媒体资源教材。</w:t>
      </w:r>
    </w:p>
    <w:p w14:paraId="61DD7D5B" w14:textId="77777777" w:rsidR="00205789" w:rsidRDefault="00173154">
      <w:pPr>
        <w:pStyle w:val="3"/>
      </w:pPr>
      <w:bookmarkStart w:id="124" w:name="_Toc40345221"/>
      <w:r>
        <w:rPr>
          <w:rFonts w:hint="eastAsia"/>
        </w:rPr>
        <w:t>2、图书资料</w:t>
      </w:r>
      <w:bookmarkEnd w:id="124"/>
    </w:p>
    <w:p w14:paraId="091EEBBF" w14:textId="77777777" w:rsidR="00205789" w:rsidRDefault="00173154">
      <w:pPr>
        <w:pStyle w:val="22"/>
      </w:pPr>
      <w:r>
        <w:rPr>
          <w:rFonts w:hint="eastAsia"/>
        </w:rPr>
        <w:t>根据教育部、省、市相关文件规定，馆藏图书文献要适应专业发展的需要，有现代化的管理手段；图书馆应拥有数字化资源和具有检索本专业和其他各种信息资源的工具，如：维普数据、万方数据库、超星图书等；图书流通率较高，并且有计划地逐年增加，每年生均图书进书量不少于1册（专业期刊每期按照1册算）；校园网信息畅通。</w:t>
      </w:r>
    </w:p>
    <w:p w14:paraId="0246B025" w14:textId="77777777" w:rsidR="00205789" w:rsidRDefault="00173154">
      <w:pPr>
        <w:pStyle w:val="3"/>
      </w:pPr>
      <w:bookmarkStart w:id="125" w:name="_Toc40345222"/>
      <w:r>
        <w:rPr>
          <w:rFonts w:hint="eastAsia"/>
        </w:rPr>
        <w:t>3、网络资源</w:t>
      </w:r>
      <w:bookmarkEnd w:id="125"/>
    </w:p>
    <w:p w14:paraId="6CE01FEE" w14:textId="77777777" w:rsidR="00205789" w:rsidRDefault="00173154">
      <w:pPr>
        <w:pStyle w:val="22"/>
      </w:pPr>
      <w:r>
        <w:rPr>
          <w:rFonts w:hint="eastAsia"/>
        </w:rPr>
        <w:t>在专业建设成果的基础上，积极开发和利用网络课程资源，与企业合作开发物流专业单证信息平台，供学生实践使用；开发相关教学资源库，满足学生网上做题、答疑、师生交流的需要；以学生、教师、企业、社会为对象，</w:t>
      </w:r>
      <w:r>
        <w:rPr>
          <w:rFonts w:hint="eastAsia"/>
        </w:rPr>
        <w:lastRenderedPageBreak/>
        <w:t>实现资源共享,合作交流。</w:t>
      </w:r>
    </w:p>
    <w:p w14:paraId="6D35D8E8" w14:textId="77777777" w:rsidR="00205789" w:rsidRDefault="00173154">
      <w:pPr>
        <w:pStyle w:val="2"/>
      </w:pPr>
      <w:bookmarkStart w:id="126" w:name="_Toc40343080"/>
      <w:bookmarkStart w:id="127" w:name="_Toc3866"/>
      <w:bookmarkStart w:id="128" w:name="_Toc40345223"/>
      <w:bookmarkStart w:id="129" w:name="_Toc68601127"/>
      <w:r>
        <w:rPr>
          <w:rFonts w:hint="eastAsia"/>
        </w:rPr>
        <w:t>（四）教学方法</w:t>
      </w:r>
      <w:bookmarkEnd w:id="126"/>
      <w:bookmarkEnd w:id="127"/>
      <w:bookmarkEnd w:id="128"/>
      <w:bookmarkEnd w:id="129"/>
    </w:p>
    <w:p w14:paraId="45CF3F55" w14:textId="77777777" w:rsidR="00205789" w:rsidRDefault="00173154">
      <w:pPr>
        <w:pStyle w:val="3"/>
      </w:pPr>
      <w:bookmarkStart w:id="130" w:name="_Toc40345224"/>
      <w:r>
        <w:rPr>
          <w:rFonts w:hint="eastAsia"/>
        </w:rPr>
        <w:t>1、</w:t>
      </w:r>
      <w:r>
        <w:t>探究式教学</w:t>
      </w:r>
      <w:r>
        <w:rPr>
          <w:rFonts w:hint="eastAsia"/>
        </w:rPr>
        <w:t>法</w:t>
      </w:r>
      <w:bookmarkEnd w:id="130"/>
    </w:p>
    <w:p w14:paraId="3ABD6DE1" w14:textId="77777777" w:rsidR="00205789" w:rsidRDefault="00173154">
      <w:pPr>
        <w:pStyle w:val="22"/>
        <w:rPr>
          <w:lang w:val="zh-CN"/>
        </w:rPr>
      </w:pPr>
      <w:r>
        <w:rPr>
          <w:rFonts w:hint="eastAsia"/>
          <w:lang w:val="zh-CN"/>
        </w:rPr>
        <w:t>为更好地实施物流服务与管理专业课程体系，实现专业人才培养目标，改变以往传统教学理念，坚持“以就业为导向，以学生为主体”的办学模式，采用</w:t>
      </w:r>
      <w:r>
        <w:rPr>
          <w:rFonts w:hint="eastAsia"/>
        </w:rPr>
        <w:t>探究式教学方法，充分发挥学生的主观能动性，激发学习兴趣和激情，</w:t>
      </w:r>
      <w:r>
        <w:t>自觉地、主动地探索，掌握认识和</w:t>
      </w:r>
      <w:hyperlink r:id="rId12" w:tgtFrame="_blank" w:history="1">
        <w:r>
          <w:t>解决</w:t>
        </w:r>
      </w:hyperlink>
      <w:r>
        <w:t>问题的</w:t>
      </w:r>
      <w:hyperlink r:id="rId13" w:tgtFrame="_blank" w:history="1">
        <w:r>
          <w:t>方法</w:t>
        </w:r>
      </w:hyperlink>
      <w:r>
        <w:t>和步骤，研究客观事物的属性，发现事物发展的</w:t>
      </w:r>
      <w:hyperlink r:id="rId14" w:tgtFrame="_blank" w:history="1">
        <w:r>
          <w:t>起因</w:t>
        </w:r>
      </w:hyperlink>
      <w:r>
        <w:t>和事物内部的联系，从中找出规律，形成概念，建立自己的认知模型和学习方法架构</w:t>
      </w:r>
      <w:r>
        <w:rPr>
          <w:rFonts w:hint="eastAsia"/>
        </w:rPr>
        <w:t>。在教学中采用“创设情境</w:t>
      </w:r>
      <w:r>
        <w:t>——</w:t>
      </w:r>
      <w:r>
        <w:rPr>
          <w:rFonts w:hint="eastAsia"/>
        </w:rPr>
        <w:t>开放课堂</w:t>
      </w:r>
      <w:r>
        <w:t>——</w:t>
      </w:r>
      <w:r>
        <w:rPr>
          <w:rFonts w:hint="eastAsia"/>
        </w:rPr>
        <w:t>适时点拨</w:t>
      </w:r>
      <w:r>
        <w:t>——</w:t>
      </w:r>
      <w:r>
        <w:rPr>
          <w:rFonts w:hint="eastAsia"/>
        </w:rPr>
        <w:t>合作探究</w:t>
      </w:r>
      <w:r>
        <w:t>——</w:t>
      </w:r>
      <w:r>
        <w:rPr>
          <w:rFonts w:hint="eastAsia"/>
        </w:rPr>
        <w:t>创新作业”的教学流程，适合物流服务与管</w:t>
      </w:r>
      <w:r>
        <w:rPr>
          <w:rFonts w:hint="eastAsia"/>
          <w:lang w:val="zh-CN"/>
        </w:rPr>
        <w:t>理专业教学的需要。</w:t>
      </w:r>
    </w:p>
    <w:p w14:paraId="102D2DF4" w14:textId="77777777" w:rsidR="00205789" w:rsidRDefault="00173154">
      <w:pPr>
        <w:pStyle w:val="22"/>
      </w:pPr>
      <w:r>
        <w:t>（</w:t>
      </w:r>
      <w:r>
        <w:rPr>
          <w:rFonts w:hint="eastAsia"/>
        </w:rPr>
        <w:t>1</w:t>
      </w:r>
      <w:r>
        <w:t>）创设</w:t>
      </w:r>
      <w:hyperlink r:id="rId15" w:tgtFrame="_blank" w:history="1">
        <w:r>
          <w:t>情境</w:t>
        </w:r>
      </w:hyperlink>
      <w:r>
        <w:t>，激发</w:t>
      </w:r>
      <w:hyperlink r:id="rId16" w:tgtFrame="_blank" w:history="1">
        <w:r>
          <w:t>自主</w:t>
        </w:r>
      </w:hyperlink>
      <w:r>
        <w:t>探究欲望</w:t>
      </w:r>
    </w:p>
    <w:p w14:paraId="30489B9E" w14:textId="77777777" w:rsidR="00205789" w:rsidRDefault="00173154">
      <w:pPr>
        <w:pStyle w:val="22"/>
      </w:pPr>
      <w:r>
        <w:t>探究式教学的载体与核心是问题，学习活动是围绕问题展开的。探究式教学的出发点是设定需要解答的问题，这是进一步探究的起点。从教学的角度讲，教师需要根据教学目的和内容，精心</w:t>
      </w:r>
      <w:proofErr w:type="gramStart"/>
      <w:r>
        <w:t>考量</w:t>
      </w:r>
      <w:proofErr w:type="gramEnd"/>
      <w:r>
        <w:t>，提出难度适度、逻辑合理的问题。</w:t>
      </w:r>
    </w:p>
    <w:p w14:paraId="6C86DC28" w14:textId="77777777" w:rsidR="00205789" w:rsidRDefault="00173154">
      <w:pPr>
        <w:pStyle w:val="22"/>
      </w:pPr>
      <w:r>
        <w:t>（</w:t>
      </w:r>
      <w:r>
        <w:rPr>
          <w:rFonts w:hint="eastAsia"/>
        </w:rPr>
        <w:t>2</w:t>
      </w:r>
      <w:r>
        <w:t>）</w:t>
      </w:r>
      <w:hyperlink r:id="rId17" w:tgtFrame="_blank" w:history="1">
        <w:r>
          <w:t>开放</w:t>
        </w:r>
      </w:hyperlink>
      <w:r>
        <w:t>课堂，发掘自主探究潜能</w:t>
      </w:r>
    </w:p>
    <w:p w14:paraId="0CB8C99E" w14:textId="77777777" w:rsidR="00205789" w:rsidRDefault="00173154">
      <w:pPr>
        <w:pStyle w:val="22"/>
      </w:pPr>
      <w:r>
        <w:t>在富有开放性的问题情境中进行实验探究。这是教学的</w:t>
      </w:r>
      <w:hyperlink r:id="rId18" w:tgtFrame="_blank" w:history="1">
        <w:r>
          <w:t>关键步骤</w:t>
        </w:r>
      </w:hyperlink>
      <w:r>
        <w:t>，教师首先要帮助学生拟定合理的研究计划，选择恰当的方法。同时，要求教师提供一定的实验条件或必要的资料，由学生自己动手去实验或者查阅，来寻求问题的答案，提出某些假设。这时，教师起到一个组织者的角色，指导、规范学生的探索过程。这个过程可以由单个学生自己完成，也可以由教师将学生分组来完成。要注意培养学生寻求合作的团队精神。经过探究过程，学生要把自己的实验过程或者查阅的资料进行总结梳理，得出自己的结论和解释。不同的学生或者团队可以就同一问题提出不同的解释或看法。他们要能够将自己的结论清楚地表达出来，大家共同探讨。</w:t>
      </w:r>
    </w:p>
    <w:p w14:paraId="281B7935" w14:textId="77777777" w:rsidR="00205789" w:rsidRDefault="00173154">
      <w:pPr>
        <w:pStyle w:val="22"/>
      </w:pPr>
      <w:r>
        <w:t>（</w:t>
      </w:r>
      <w:r>
        <w:rPr>
          <w:rFonts w:hint="eastAsia"/>
        </w:rPr>
        <w:t>3</w:t>
      </w:r>
      <w:r>
        <w:t>）适时</w:t>
      </w:r>
      <w:hyperlink r:id="rId19" w:tgtFrame="_blank" w:history="1">
        <w:r>
          <w:t>点拨</w:t>
        </w:r>
      </w:hyperlink>
      <w:r>
        <w:t>，诱导探究的方向</w:t>
      </w:r>
    </w:p>
    <w:p w14:paraId="4105B2AE" w14:textId="77777777" w:rsidR="00205789" w:rsidRDefault="00173154">
      <w:pPr>
        <w:pStyle w:val="22"/>
      </w:pPr>
      <w:r>
        <w:t>教师为了达到让学生自主学习的目的，引导学生自己去发现问题，学生不明白时可适当点拨，诱导探究的方向</w:t>
      </w:r>
    </w:p>
    <w:p w14:paraId="12A4A18B" w14:textId="77777777" w:rsidR="00205789" w:rsidRDefault="00173154">
      <w:pPr>
        <w:pStyle w:val="22"/>
      </w:pPr>
      <w:r>
        <w:t>（</w:t>
      </w:r>
      <w:r>
        <w:rPr>
          <w:rFonts w:hint="eastAsia"/>
        </w:rPr>
        <w:t>4</w:t>
      </w:r>
      <w:r>
        <w:t>）课堂上合作探究，训练主动学习的能力</w:t>
      </w:r>
    </w:p>
    <w:p w14:paraId="50D60D4A" w14:textId="77777777" w:rsidR="00205789" w:rsidRDefault="00173154">
      <w:pPr>
        <w:pStyle w:val="22"/>
      </w:pPr>
      <w:r>
        <w:t>在探究教学中，教师是引导者，基本任务是启发诱导，学生是探究者，其主要任务是通过自己的探究，发现新事物。在课堂上，让学生交流自学成果</w:t>
      </w:r>
      <w:r>
        <w:rPr>
          <w:rFonts w:hint="eastAsia"/>
        </w:rPr>
        <w:t>，</w:t>
      </w:r>
      <w:r>
        <w:t>合作学习，探究疑难。让学生对</w:t>
      </w:r>
      <w:r>
        <w:t>“</w:t>
      </w:r>
      <w:r>
        <w:t>交流成果</w:t>
      </w:r>
      <w:r>
        <w:t>”</w:t>
      </w:r>
      <w:r>
        <w:t>环节中所提出的问题以及普遍存在的模糊认识进行讨论，在合作学习中大胆质疑解疑。讨论的形式可以</w:t>
      </w:r>
      <w:r>
        <w:lastRenderedPageBreak/>
        <w:t>灵活多样，可以同桌互帮，四人小组研讨，全班辩论等，为学生充分表现、合作、竞争搭建舞台，使教师指导和学生自主探究相结合，传授知识和解决问题相结合，单一性思考和求异性思维相结合。</w:t>
      </w:r>
    </w:p>
    <w:p w14:paraId="3EC8A7C6" w14:textId="77777777" w:rsidR="00205789" w:rsidRDefault="00173154">
      <w:pPr>
        <w:pStyle w:val="22"/>
      </w:pPr>
      <w:r>
        <w:t>（</w:t>
      </w:r>
      <w:r>
        <w:rPr>
          <w:rFonts w:hint="eastAsia"/>
        </w:rPr>
        <w:t>5</w:t>
      </w:r>
      <w:r>
        <w:t>）课后</w:t>
      </w:r>
      <w:r>
        <w:rPr>
          <w:rFonts w:hint="eastAsia"/>
        </w:rPr>
        <w:t>布置</w:t>
      </w:r>
      <w:r>
        <w:t>创新</w:t>
      </w:r>
      <w:r>
        <w:rPr>
          <w:rFonts w:hint="eastAsia"/>
        </w:rPr>
        <w:t>性</w:t>
      </w:r>
      <w:r>
        <w:t>作业，激励学生主动学习</w:t>
      </w:r>
    </w:p>
    <w:p w14:paraId="32D9333E" w14:textId="77777777" w:rsidR="00205789" w:rsidRDefault="00173154">
      <w:pPr>
        <w:pStyle w:val="22"/>
      </w:pPr>
      <w:r>
        <w:t>为了激发学生自主、合作、探究的学习兴趣，课后，教师布置的作业要改革，努力减轻学生的课业负担。留因材施教的作业</w:t>
      </w:r>
      <w:r>
        <w:rPr>
          <w:rFonts w:hint="eastAsia"/>
        </w:rPr>
        <w:t>，</w:t>
      </w:r>
      <w:r>
        <w:t>留</w:t>
      </w:r>
      <w:hyperlink r:id="rId20" w:tgtFrame="_blank" w:history="1">
        <w:r>
          <w:t>课外阅读</w:t>
        </w:r>
      </w:hyperlink>
      <w:r>
        <w:t>的作业</w:t>
      </w:r>
      <w:r>
        <w:rPr>
          <w:rFonts w:hint="eastAsia"/>
        </w:rPr>
        <w:t>，</w:t>
      </w:r>
      <w:proofErr w:type="gramStart"/>
      <w:r>
        <w:t>留写日记</w:t>
      </w:r>
      <w:proofErr w:type="gramEnd"/>
      <w:r>
        <w:t>的作业</w:t>
      </w:r>
      <w:r>
        <w:rPr>
          <w:rFonts w:hint="eastAsia"/>
        </w:rPr>
        <w:t>，</w:t>
      </w:r>
      <w:r>
        <w:t>留想象的作业。</w:t>
      </w:r>
    </w:p>
    <w:p w14:paraId="518FA2F8" w14:textId="77777777" w:rsidR="00205789" w:rsidRDefault="00173154">
      <w:pPr>
        <w:pStyle w:val="3"/>
      </w:pPr>
      <w:bookmarkStart w:id="131" w:name="_Toc40343081"/>
      <w:bookmarkStart w:id="132" w:name="_Toc40345225"/>
      <w:bookmarkStart w:id="133" w:name="_Toc13447"/>
      <w:r>
        <w:rPr>
          <w:rFonts w:hint="eastAsia"/>
        </w:rPr>
        <w:t>2、</w:t>
      </w:r>
      <w:r>
        <w:t>参与式教学法</w:t>
      </w:r>
      <w:bookmarkEnd w:id="131"/>
      <w:bookmarkEnd w:id="132"/>
      <w:bookmarkEnd w:id="133"/>
    </w:p>
    <w:p w14:paraId="0E6BEEF2" w14:textId="77777777" w:rsidR="00205789" w:rsidRDefault="00173154">
      <w:pPr>
        <w:pStyle w:val="22"/>
      </w:pPr>
      <w:r>
        <w:rPr>
          <w:rFonts w:hint="eastAsia"/>
        </w:rPr>
        <w:t>参</w:t>
      </w:r>
      <w:r>
        <w:t>与式教学强调学习者已有的经验，与同伴合作、交流，一起寻找、分析、解决问题的途径，以提高师生的批判意识和自主发展能力。</w:t>
      </w:r>
      <w:r>
        <w:rPr>
          <w:rFonts w:hint="eastAsia"/>
        </w:rPr>
        <w:t>此</w:t>
      </w:r>
      <w:r>
        <w:t>方式力图使教学活动中的每一个人都投人到学习活动之中，都有表达和交流的机会，在平等对话中产生新的思想和认识，丰富个人体验和经历，并产生新的结果与智慧，进而提高自己改变现状的自信心和自主能力。在教学过程中,把教师和学生都置于主体地位上,让</w:t>
      </w:r>
      <w:proofErr w:type="gramStart"/>
      <w:r>
        <w:t>师生双主体</w:t>
      </w:r>
      <w:proofErr w:type="gramEnd"/>
      <w:r>
        <w:t>在教与学之间相互参与、相互激励、相互协调、相互促进和相互统一,充分发挥教师</w:t>
      </w:r>
      <w:r>
        <w:t>“</w:t>
      </w:r>
      <w:r>
        <w:t>教</w:t>
      </w:r>
      <w:r>
        <w:t>”</w:t>
      </w:r>
      <w:r>
        <w:t>和学生</w:t>
      </w:r>
      <w:r>
        <w:t>“</w:t>
      </w:r>
      <w:r>
        <w:t>学</w:t>
      </w:r>
      <w:r>
        <w:t>”</w:t>
      </w:r>
      <w:r>
        <w:t>两个主体的作用,使师生在互动过程中顺利完成教学任务、实现教学目标的方法。它调动了教师和学生两个方面的积极性，发扬了教学民主、学术自由、创造了师生之间的平等的、和谐的、愉快的、健康的学习氛围，是教师教学方法和学生学习方法的融合和统一。</w:t>
      </w:r>
      <w:r>
        <w:rPr>
          <w:rFonts w:hint="eastAsia"/>
        </w:rPr>
        <w:t>在教学过程中按照以下五步开展：</w:t>
      </w:r>
    </w:p>
    <w:p w14:paraId="5DBA6E23" w14:textId="77777777" w:rsidR="00205789" w:rsidRDefault="00173154">
      <w:pPr>
        <w:pStyle w:val="22"/>
      </w:pPr>
      <w:r>
        <w:rPr>
          <w:rFonts w:hint="eastAsia"/>
        </w:rPr>
        <w:t>（1）</w:t>
      </w:r>
      <w:r>
        <w:t>相信学生、尊重学生。要让学生主动参与，首先要相信学生、尊重学生，认真倾听他们的意见，了解他们的所思所想，了解他们的已有发展水平，从他们的兴趣和意愿出发，这样他们参与的积极性、主动性就会调动起来。</w:t>
      </w:r>
    </w:p>
    <w:p w14:paraId="542025B5" w14:textId="77777777" w:rsidR="00205789" w:rsidRDefault="00173154">
      <w:pPr>
        <w:pStyle w:val="22"/>
      </w:pPr>
      <w:r>
        <w:rPr>
          <w:rFonts w:hint="eastAsia"/>
        </w:rPr>
        <w:t>（2）</w:t>
      </w:r>
      <w:r>
        <w:t>调整课堂教学结构，为学生创设主动参与的机制。要改变单调的教学结构，创设多样化的教学形式，如讨论、小组合作学习、竞争、学生互问互答互评等。这种多样化的教学形式创设，要与具体学科相结合。课堂教学结构的重新设计和调整为学生创造了参与的条件，极大地调动了学生的积极性，课堂气氛热烈，师生交流频繁，学生积极地投入到了学习中。</w:t>
      </w:r>
    </w:p>
    <w:p w14:paraId="7053674B" w14:textId="77777777" w:rsidR="00205789" w:rsidRDefault="00173154">
      <w:pPr>
        <w:pStyle w:val="22"/>
      </w:pPr>
      <w:r>
        <w:rPr>
          <w:rFonts w:hint="eastAsia"/>
        </w:rPr>
        <w:t>（3）</w:t>
      </w:r>
      <w:r>
        <w:t>让学生参与教学的各个环节。教学活动是教师指导下学生主动学习的过程，教与学是一个过程的两个方面，二者相伴而随。学生参与教学，就是要参与到教学的各个环节。利用各个环节的教学促进学生的发展，最大限度地发挥他们的主观能动性</w:t>
      </w:r>
    </w:p>
    <w:p w14:paraId="4AAEA095" w14:textId="77777777" w:rsidR="00205789" w:rsidRDefault="00173154">
      <w:pPr>
        <w:pStyle w:val="22"/>
      </w:pPr>
      <w:r>
        <w:rPr>
          <w:rFonts w:hint="eastAsia"/>
        </w:rPr>
        <w:t>（4）</w:t>
      </w:r>
      <w:r>
        <w:t>激发学生兴趣，注意分层参与。教师要营造课堂气氛，诱导学生内在的学习需要，激发其学习兴趣，把课堂变为充满生命活力的学习乐园，</w:t>
      </w:r>
      <w:r>
        <w:lastRenderedPageBreak/>
        <w:t>如精心设计新授课指导语，巧设问题、制造学习障碍、强化操作环节、创设情境、灵活运用教学媒体、发掘和运用人体无声语言等，都可以为学生营造参与的氛围。</w:t>
      </w:r>
    </w:p>
    <w:p w14:paraId="2853432E" w14:textId="77777777" w:rsidR="00205789" w:rsidRDefault="00173154">
      <w:pPr>
        <w:pStyle w:val="22"/>
      </w:pPr>
      <w:r>
        <w:rPr>
          <w:rFonts w:hint="eastAsia"/>
        </w:rPr>
        <w:t>（5）</w:t>
      </w:r>
      <w:r>
        <w:t>教师平等地参与到学生的活动中。教师是教学活动中的一员，除了宏观上处于主导地位外，他和学生应是平等的。</w:t>
      </w:r>
      <w:r>
        <w:rPr>
          <w:rFonts w:hint="eastAsia"/>
        </w:rPr>
        <w:t>教师</w:t>
      </w:r>
      <w:r>
        <w:t>站在学生的角度，从学生的心理特点出发，以平等的身份与学生一起自由地选择问题、设计方案、讨论问题，提出自己的不同见解，给学生以启发、诱导，给学生以平等和认同感，缩短师生间的心理距离，这样，学生就会由衷地展现自己真实的内心世界，积极大胆主动地参与到活动中。教师参与活动要切忌简单地</w:t>
      </w:r>
      <w:proofErr w:type="gramStart"/>
      <w:r>
        <w:t>作出</w:t>
      </w:r>
      <w:proofErr w:type="gramEnd"/>
      <w:r>
        <w:t>“</w:t>
      </w:r>
      <w:r>
        <w:t xml:space="preserve"> 对</w:t>
      </w:r>
      <w:r>
        <w:t>”“</w:t>
      </w:r>
      <w:r>
        <w:t xml:space="preserve"> 错</w:t>
      </w:r>
      <w:r>
        <w:t>”“</w:t>
      </w:r>
      <w:r>
        <w:t xml:space="preserve"> 好</w:t>
      </w:r>
      <w:r>
        <w:t>”“</w:t>
      </w:r>
      <w:r>
        <w:t xml:space="preserve"> 坏</w:t>
      </w:r>
      <w:r>
        <w:t>”</w:t>
      </w:r>
      <w:r>
        <w:t xml:space="preserve"> 的判断和评语，要注意充分调动学生的积极性。与过去的旧的相比，参与式教学法由于符合人类学习过程的心理学规律，因而更有利于培养出有独立思考能力，有创新精神，有解决实际问题能力的人才。</w:t>
      </w:r>
    </w:p>
    <w:p w14:paraId="1D450764" w14:textId="77777777" w:rsidR="00205789" w:rsidRDefault="00173154">
      <w:pPr>
        <w:pStyle w:val="3"/>
      </w:pPr>
      <w:bookmarkStart w:id="134" w:name="_Toc40343082"/>
      <w:bookmarkStart w:id="135" w:name="_Toc40345226"/>
      <w:bookmarkStart w:id="136" w:name="_Toc17887"/>
      <w:r>
        <w:rPr>
          <w:rFonts w:hint="eastAsia"/>
        </w:rPr>
        <w:t>3、讨论式教学法</w:t>
      </w:r>
      <w:bookmarkEnd w:id="134"/>
      <w:bookmarkEnd w:id="135"/>
      <w:bookmarkEnd w:id="136"/>
    </w:p>
    <w:p w14:paraId="7C394C55" w14:textId="77777777" w:rsidR="00205789" w:rsidRDefault="00173154">
      <w:pPr>
        <w:pStyle w:val="22"/>
      </w:pPr>
      <w:r>
        <w:rPr>
          <w:rFonts w:cs="宋体"/>
          <w:kern w:val="0"/>
        </w:rPr>
        <w:t>讨论</w:t>
      </w:r>
      <w:r>
        <w:rPr>
          <w:rFonts w:cs="宋体" w:hint="eastAsia"/>
          <w:kern w:val="0"/>
        </w:rPr>
        <w:t>式教学法</w:t>
      </w:r>
      <w:r>
        <w:rPr>
          <w:rFonts w:cs="宋体"/>
          <w:kern w:val="0"/>
        </w:rPr>
        <w:t>是在教师的指导下，针对教材中的基础理论或主要疑难问题，在学生独立思考之后，共同进行讨论、辩论的教学组织形式及教学方法，可以全班进行，也可分大组进行</w:t>
      </w:r>
      <w:r>
        <w:rPr>
          <w:rFonts w:cs="宋体" w:hint="eastAsia"/>
          <w:kern w:val="0"/>
        </w:rPr>
        <w:t>。</w:t>
      </w:r>
      <w:r>
        <w:t>利用该法组织教学，教师作为</w:t>
      </w:r>
      <w:r>
        <w:t>“</w:t>
      </w:r>
      <w:r>
        <w:t>导演</w:t>
      </w:r>
      <w:r>
        <w:t>”</w:t>
      </w:r>
      <w:r>
        <w:t>，对学生的思维加以引导和启发，学生则是在教师指导下进行有意识的思维探索活动。学生的学习始终处于</w:t>
      </w:r>
      <w:r>
        <w:t>“</w:t>
      </w:r>
      <w:r>
        <w:t>问题</w:t>
      </w:r>
      <w:r>
        <w:t>—</w:t>
      </w:r>
      <w:r>
        <w:t>思考</w:t>
      </w:r>
      <w:r>
        <w:t>—</w:t>
      </w:r>
      <w:r>
        <w:t>探索</w:t>
      </w:r>
      <w:r>
        <w:t>—</w:t>
      </w:r>
      <w:r>
        <w:t>解答</w:t>
      </w:r>
      <w:r>
        <w:t>”</w:t>
      </w:r>
      <w:r>
        <w:t>的积极状态。学生看问题的方法不同，会从各个角度、各个侧面来揭示基本概念的内涵和基本规律的实质，如果就这些不同观点和看法展开讨论，就会形成强烈的外部刺激，引起学生的高度兴趣和注意，从而产生自主性、探索性和协同性的学习。</w:t>
      </w:r>
      <w:r>
        <w:rPr>
          <w:rFonts w:hint="eastAsia"/>
        </w:rPr>
        <w:t>教师在教学过程中按照以下基本程序开展：</w:t>
      </w:r>
    </w:p>
    <w:p w14:paraId="3D32643F" w14:textId="77777777" w:rsidR="00205789" w:rsidRDefault="00173154">
      <w:pPr>
        <w:pStyle w:val="22"/>
      </w:pPr>
      <w:r>
        <w:rPr>
          <w:rFonts w:hint="eastAsia"/>
        </w:rPr>
        <w:t>（1）</w:t>
      </w:r>
      <w:r>
        <w:t>课前准备</w:t>
      </w:r>
    </w:p>
    <w:p w14:paraId="513C9908" w14:textId="77777777" w:rsidR="00205789" w:rsidRDefault="00173154">
      <w:pPr>
        <w:pStyle w:val="22"/>
      </w:pPr>
      <w:r>
        <w:t>课前教师要根据教学内容、教学目标和学生的起点行为，精心设计预习题。要求是：</w:t>
      </w:r>
      <w:r>
        <w:rPr>
          <w:rFonts w:hint="eastAsia"/>
        </w:rPr>
        <w:t>①</w:t>
      </w:r>
      <w:r>
        <w:t>问题要具体，目标要明确。要使学生通过预习明确下堂课的教学目标和疑难问题各是什么。学生把问题带进课堂，使课堂具有较为明确的目的性和选择性。</w:t>
      </w:r>
      <w:r>
        <w:rPr>
          <w:rFonts w:hint="eastAsia"/>
        </w:rPr>
        <w:t>②</w:t>
      </w:r>
      <w:r>
        <w:t>问题要有程序性和启发性。题目的安排顺序要与学生的起点行为、思维的发展顺序相一致，叙述要有利于启发学生的思维。</w:t>
      </w:r>
      <w:r>
        <w:rPr>
          <w:rFonts w:hint="eastAsia"/>
        </w:rPr>
        <w:t>③</w:t>
      </w:r>
      <w:r>
        <w:t>深度、难度、广度要与学生的知识和能力水平相适应。思考题不能过深过难，否则会给学生造成较大的心理压力，理不清预习内容的思路。这样的预习就毫无价值。</w:t>
      </w:r>
    </w:p>
    <w:p w14:paraId="1CC7A113" w14:textId="77777777" w:rsidR="00205789" w:rsidRDefault="00173154">
      <w:pPr>
        <w:pStyle w:val="22"/>
        <w:rPr>
          <w:sz w:val="24"/>
          <w:szCs w:val="24"/>
        </w:rPr>
      </w:pPr>
      <w:r>
        <w:rPr>
          <w:rFonts w:hint="eastAsia"/>
        </w:rPr>
        <w:t>（2）</w:t>
      </w:r>
      <w:r>
        <w:t>讨论过程</w:t>
      </w:r>
    </w:p>
    <w:p w14:paraId="317B0F39" w14:textId="77777777" w:rsidR="00205789" w:rsidRDefault="00173154">
      <w:pPr>
        <w:pStyle w:val="22"/>
      </w:pPr>
      <w:r>
        <w:t>讨论式教学法的过程一般采用分组讨论、全班讨论或者是二者结合等形式。分组讨论是以相邻2</w:t>
      </w:r>
      <w:r>
        <w:t>—</w:t>
      </w:r>
      <w:r>
        <w:t>4人为一组；全班讨论是在分组讨论的基础上就</w:t>
      </w:r>
      <w:r>
        <w:lastRenderedPageBreak/>
        <w:t>某些共同性问题或分歧意见由教师组织进行的。讨论能否取得好的效果，其关键是：</w:t>
      </w:r>
      <w:r>
        <w:rPr>
          <w:rFonts w:hint="eastAsia"/>
        </w:rPr>
        <w:t>①</w:t>
      </w:r>
      <w:r>
        <w:t>讨论题的设置要恰当。</w:t>
      </w:r>
      <w:r>
        <w:rPr>
          <w:rFonts w:hint="eastAsia"/>
        </w:rPr>
        <w:t>②</w:t>
      </w:r>
      <w:r>
        <w:t>要调动全班同学参与讨论的积极性。</w:t>
      </w:r>
    </w:p>
    <w:p w14:paraId="5903D5D2" w14:textId="77777777" w:rsidR="00205789" w:rsidRDefault="00173154">
      <w:pPr>
        <w:pStyle w:val="22"/>
      </w:pPr>
      <w:r>
        <w:rPr>
          <w:rFonts w:hint="eastAsia"/>
        </w:rPr>
        <w:t>（3）</w:t>
      </w:r>
      <w:r>
        <w:t>整理过程</w:t>
      </w:r>
    </w:p>
    <w:p w14:paraId="032ECA82" w14:textId="77777777" w:rsidR="00205789" w:rsidRDefault="00173154">
      <w:pPr>
        <w:pStyle w:val="22"/>
        <w:rPr>
          <w:sz w:val="24"/>
          <w:szCs w:val="24"/>
        </w:rPr>
      </w:pPr>
      <w:r>
        <w:t>整理能使零碎和粗浅的认识理性化和系统化。整理过程的目的是加深并强化全体学生的认识，对讨论中出现的各种意见加以去粗取精，提炼升华，形成全体学生的共同认识。这对于完善学生的认知结构，发展思维能力具有决定性的作用。</w:t>
      </w:r>
    </w:p>
    <w:p w14:paraId="351BA250" w14:textId="77777777" w:rsidR="00205789" w:rsidRDefault="00173154">
      <w:pPr>
        <w:pStyle w:val="22"/>
        <w:ind w:firstLine="480"/>
        <w:rPr>
          <w:sz w:val="24"/>
          <w:szCs w:val="24"/>
        </w:rPr>
      </w:pPr>
      <w:r>
        <w:rPr>
          <w:rFonts w:hint="eastAsia"/>
          <w:sz w:val="24"/>
          <w:szCs w:val="24"/>
        </w:rPr>
        <w:t>（4）</w:t>
      </w:r>
      <w:r>
        <w:t>巩固过程</w:t>
      </w:r>
    </w:p>
    <w:p w14:paraId="002E9CAD" w14:textId="77777777" w:rsidR="00205789" w:rsidRDefault="00173154">
      <w:pPr>
        <w:pStyle w:val="22"/>
        <w:rPr>
          <w:rFonts w:ascii="黑体" w:eastAsia="黑体" w:hAnsi="黑体"/>
          <w:b/>
          <w:sz w:val="30"/>
          <w:szCs w:val="30"/>
        </w:rPr>
      </w:pPr>
      <w:r>
        <w:t>该过程是学生运用在课堂上获得的知识去分析和解决一些知识性习题，从而达到巩固所学知识的目的。练习可采用问答、板演和书面练习等形式进行，同时教师还必须善于抓住学生练习中出现的共性问题进行讲评。</w:t>
      </w:r>
    </w:p>
    <w:p w14:paraId="173D5983" w14:textId="77777777" w:rsidR="00205789" w:rsidRDefault="00173154">
      <w:pPr>
        <w:pStyle w:val="3"/>
      </w:pPr>
      <w:bookmarkStart w:id="137" w:name="_Toc3950"/>
      <w:bookmarkStart w:id="138" w:name="_Toc40343083"/>
      <w:bookmarkStart w:id="139" w:name="_Toc40345227"/>
      <w:r>
        <w:rPr>
          <w:rFonts w:hint="eastAsia"/>
        </w:rPr>
        <w:t>4、启发式教学法</w:t>
      </w:r>
      <w:bookmarkEnd w:id="137"/>
      <w:bookmarkEnd w:id="138"/>
      <w:bookmarkEnd w:id="139"/>
    </w:p>
    <w:p w14:paraId="279FC711" w14:textId="77777777" w:rsidR="00205789" w:rsidRDefault="00173154">
      <w:pPr>
        <w:pStyle w:val="22"/>
      </w:pPr>
      <w:r>
        <w:rPr>
          <w:rFonts w:hint="eastAsia"/>
        </w:rPr>
        <w:t>在遵循</w:t>
      </w:r>
      <w:r>
        <w:t xml:space="preserve"> </w:t>
      </w:r>
      <w:r>
        <w:t>“</w:t>
      </w:r>
      <w:r>
        <w:t>学生为主体，教师为主导</w:t>
      </w:r>
      <w:r>
        <w:t>”</w:t>
      </w:r>
      <w:r>
        <w:rPr>
          <w:rFonts w:hint="eastAsia"/>
        </w:rPr>
        <w:t xml:space="preserve"> 的</w:t>
      </w:r>
      <w:r>
        <w:t>现代教学指导思想</w:t>
      </w:r>
      <w:r>
        <w:rPr>
          <w:rFonts w:hint="eastAsia"/>
        </w:rPr>
        <w:t>的前提下，</w:t>
      </w:r>
      <w:r>
        <w:t>贯彻启发性教学思想</w:t>
      </w:r>
      <w:r>
        <w:rPr>
          <w:rFonts w:hint="eastAsia"/>
        </w:rPr>
        <w:t>，</w:t>
      </w:r>
      <w:r>
        <w:t>进行启发式教学，提高学生学习积极性，从而全方位地提高学生的能力</w:t>
      </w:r>
      <w:r>
        <w:rPr>
          <w:rFonts w:hint="eastAsia"/>
        </w:rPr>
        <w:t>，</w:t>
      </w:r>
      <w:r>
        <w:t>促进</w:t>
      </w:r>
      <w:r>
        <w:rPr>
          <w:rFonts w:hint="eastAsia"/>
        </w:rPr>
        <w:t>其</w:t>
      </w:r>
      <w:r>
        <w:t>身心发展。</w:t>
      </w:r>
      <w:r>
        <w:rPr>
          <w:rFonts w:hint="eastAsia"/>
        </w:rPr>
        <w:t>可以</w:t>
      </w:r>
      <w:r>
        <w:t>由一问一答、一讲一练的形式来体现；也可以通过教师的生动讲述使学生产生联想，留下深刻印象而实现。培养学生分析问题、解决问题的能力，通过经历问题的解决过程，激发学生的自主学习热情，提高学习兴趣，而且通过对解决问题的方法的探索，可以激发学生的创造热情，培养创新能力。</w:t>
      </w:r>
      <w:r>
        <w:rPr>
          <w:rFonts w:ascii="仿宋" w:hint="eastAsia"/>
        </w:rPr>
        <w:t>教师在教学过程中按照以下基本程序</w:t>
      </w:r>
      <w:r>
        <w:rPr>
          <w:rFonts w:hint="eastAsia"/>
        </w:rPr>
        <w:t>开展：</w:t>
      </w:r>
    </w:p>
    <w:p w14:paraId="37A49C2B" w14:textId="77777777" w:rsidR="00205789" w:rsidRDefault="00173154">
      <w:pPr>
        <w:pStyle w:val="22"/>
      </w:pPr>
      <w:r>
        <w:t>（</w:t>
      </w:r>
      <w:r>
        <w:rPr>
          <w:rFonts w:hint="eastAsia"/>
        </w:rPr>
        <w:t>1</w:t>
      </w:r>
      <w:r>
        <w:t>）激发学生的积极思维</w:t>
      </w:r>
    </w:p>
    <w:p w14:paraId="4107E421" w14:textId="77777777" w:rsidR="00205789" w:rsidRDefault="00173154">
      <w:pPr>
        <w:pStyle w:val="22"/>
      </w:pPr>
      <w:r>
        <w:t>教师注意激发学生的学习动机，培养学生的学习兴趣，让学生成为学习的主人。学习是复杂的思维活动，是在教师的指导下，不断地提出问题，分析问题和解决问题的过程。课堂提问就是一种引导学生主动思考的有效方法。那么，在课堂上如何提问调动学生学习的积极性，使一个复杂的问题变的简单化，便于学生思考，这其中包含着许多教学的艺术性，需要教师在备课过程中深思熟虑，讲课时灵活处理，根据学生的具体反映随机应变的处理课堂教学内容，来取得良好的教学效果。</w:t>
      </w:r>
    </w:p>
    <w:p w14:paraId="66C79CE7" w14:textId="77777777" w:rsidR="00205789" w:rsidRDefault="00173154">
      <w:pPr>
        <w:pStyle w:val="22"/>
      </w:pPr>
      <w:r>
        <w:t>（</w:t>
      </w:r>
      <w:r>
        <w:rPr>
          <w:rFonts w:hint="eastAsia"/>
        </w:rPr>
        <w:t>2</w:t>
      </w:r>
      <w:r>
        <w:t>）在教学目标上，以坚持实行素质教育，实现人的全面发展为目的</w:t>
      </w:r>
    </w:p>
    <w:p w14:paraId="12DB3EBC" w14:textId="77777777" w:rsidR="00205789" w:rsidRDefault="00173154">
      <w:pPr>
        <w:pStyle w:val="22"/>
      </w:pPr>
      <w:r>
        <w:t>现代启发性教学思想与</w:t>
      </w:r>
      <w:r>
        <w:t>“</w:t>
      </w:r>
      <w:r>
        <w:t>以传授知识为最终目的</w:t>
      </w:r>
      <w:r>
        <w:t>”</w:t>
      </w:r>
      <w:r>
        <w:t>的或仅注重人的智力发展的教学思想是根本对立的。它反对食而化、仿而不创的</w:t>
      </w:r>
      <w:r>
        <w:t>“</w:t>
      </w:r>
      <w:r>
        <w:t>学而优</w:t>
      </w:r>
      <w:r>
        <w:t>”</w:t>
      </w:r>
      <w:r>
        <w:t>，反对扼杀人的主体精神和个性的</w:t>
      </w:r>
      <w:r>
        <w:t>“</w:t>
      </w:r>
      <w:r>
        <w:t>死读书</w:t>
      </w:r>
      <w:r>
        <w:t>”</w:t>
      </w:r>
      <w:r>
        <w:t>。因此，现代教学思想反对那种只注重如何</w:t>
      </w:r>
      <w:proofErr w:type="gramStart"/>
      <w:r>
        <w:t>提高学件应试</w:t>
      </w:r>
      <w:proofErr w:type="gramEnd"/>
      <w:r>
        <w:t>成绩的单一化教学目标，它从人的全面发展出发，以培养创新精神和实践能力为重点，确立多元化的素质教育目标，在教学中从重传</w:t>
      </w:r>
      <w:r>
        <w:lastRenderedPageBreak/>
        <w:t>授知识转变为重指导学生学会学习、</w:t>
      </w:r>
      <w:proofErr w:type="gramStart"/>
      <w:r>
        <w:t>重学生</w:t>
      </w:r>
      <w:proofErr w:type="gramEnd"/>
      <w:r>
        <w:t>能力养成，使学生在知识、能力和素质上协调发展。</w:t>
      </w:r>
    </w:p>
    <w:p w14:paraId="00026C98" w14:textId="77777777" w:rsidR="00205789" w:rsidRDefault="00173154">
      <w:pPr>
        <w:pStyle w:val="22"/>
      </w:pPr>
      <w:r>
        <w:t>（</w:t>
      </w:r>
      <w:r>
        <w:rPr>
          <w:rFonts w:hint="eastAsia"/>
        </w:rPr>
        <w:t>3</w:t>
      </w:r>
      <w:r>
        <w:t>）在教与学的关系上，坚持教师的主导作用与学生的主体作用相结合</w:t>
      </w:r>
      <w:r>
        <w:rPr>
          <w:rFonts w:hint="eastAsia"/>
        </w:rPr>
        <w:t>。</w:t>
      </w:r>
    </w:p>
    <w:p w14:paraId="780CC2D4" w14:textId="77777777" w:rsidR="00205789" w:rsidRDefault="00173154">
      <w:pPr>
        <w:pStyle w:val="22"/>
      </w:pPr>
      <w:r>
        <w:t>教师的</w:t>
      </w:r>
      <w:r>
        <w:t>“</w:t>
      </w:r>
      <w:r>
        <w:t>教</w:t>
      </w:r>
      <w:r>
        <w:t>”</w:t>
      </w:r>
      <w:r>
        <w:t>是为了使学生更有效地</w:t>
      </w:r>
      <w:r>
        <w:t>“</w:t>
      </w:r>
      <w:r>
        <w:t>学</w:t>
      </w:r>
      <w:r>
        <w:t>”</w:t>
      </w:r>
      <w:r>
        <w:t>，从根本上来说是为了促进学生个体发展和主体精神的培养。因此，必须改变以教师为中心的教育教学观念，承认学生是有灵性、有理性、有感性的能动主体，强调学生积极主动参与教学活动，在教学上建立一种平等、民主的新型师生关系，一种师生为探求知识和真理而共同合作的、教学相长的伙伴关系。教师要通过重视学生的个体差异来面向全体学生，把调动每一个学生的学习主动性、积极性和创造性作为发挥教师</w:t>
      </w:r>
      <w:r>
        <w:t>“</w:t>
      </w:r>
      <w:r>
        <w:t>主导</w:t>
      </w:r>
      <w:r>
        <w:t>”</w:t>
      </w:r>
      <w:r>
        <w:t>作用的出发点和落脚点。</w:t>
      </w:r>
    </w:p>
    <w:p w14:paraId="1C9B4764" w14:textId="77777777" w:rsidR="00205789" w:rsidRDefault="00173154">
      <w:pPr>
        <w:pStyle w:val="22"/>
      </w:pPr>
      <w:r>
        <w:t>（</w:t>
      </w:r>
      <w:r>
        <w:rPr>
          <w:rFonts w:hint="eastAsia"/>
        </w:rPr>
        <w:t>4</w:t>
      </w:r>
      <w:r>
        <w:t>）在教学过程和方法上、注重师生之间的交流</w:t>
      </w:r>
    </w:p>
    <w:p w14:paraId="0C0E78DC" w14:textId="77777777" w:rsidR="00205789" w:rsidRDefault="00173154">
      <w:pPr>
        <w:pStyle w:val="22"/>
      </w:pPr>
      <w:r>
        <w:t xml:space="preserve"> 现代启发式教学思想反对那种</w:t>
      </w:r>
      <w:r>
        <w:t>“</w:t>
      </w:r>
      <w:r>
        <w:t>满堂灌</w:t>
      </w:r>
      <w:r>
        <w:t>”</w:t>
      </w:r>
      <w:r>
        <w:t>、</w:t>
      </w:r>
      <w:r>
        <w:t>“</w:t>
      </w:r>
      <w:r>
        <w:t>填鸭</w:t>
      </w:r>
      <w:r>
        <w:t>”</w:t>
      </w:r>
      <w:r>
        <w:t>式的</w:t>
      </w:r>
      <w:r>
        <w:t>“</w:t>
      </w:r>
      <w:r>
        <w:t>注入式</w:t>
      </w:r>
      <w:r>
        <w:t>”</w:t>
      </w:r>
      <w:r>
        <w:t>、</w:t>
      </w:r>
      <w:r>
        <w:t>“</w:t>
      </w:r>
      <w:r>
        <w:t>单向灌输知识</w:t>
      </w:r>
      <w:r>
        <w:t>”</w:t>
      </w:r>
      <w:r>
        <w:t>的教学方式，强调加强师生之间、学生之间的沟通交流，形成一种能容纳不同观点、不同思维方式的教学氛围，鼓励学生积极思维，敢于提出问题，善于提出问题，以取得较好的教学效果，促进学生创新精神的培养。这要求教师要创造民主和谐的良好氛围，形成良好的师生关系和生动活泼的课堂气氛，使民主与科学精神在课堂教学中得到充分的张扬与展现。</w:t>
      </w:r>
    </w:p>
    <w:p w14:paraId="223F45DF" w14:textId="77777777" w:rsidR="00205789" w:rsidRDefault="00173154">
      <w:pPr>
        <w:pStyle w:val="22"/>
      </w:pPr>
      <w:r>
        <w:t>（</w:t>
      </w:r>
      <w:r>
        <w:rPr>
          <w:rFonts w:hint="eastAsia"/>
        </w:rPr>
        <w:t>5</w:t>
      </w:r>
      <w:r>
        <w:t>）启发学生独立思考，发展学生的智力和能力</w:t>
      </w:r>
    </w:p>
    <w:p w14:paraId="70684D75" w14:textId="77777777" w:rsidR="00205789" w:rsidRDefault="00173154">
      <w:pPr>
        <w:pStyle w:val="22"/>
      </w:pPr>
      <w:r>
        <w:t>这要求教师善于提问善于设问，通过科学而有层次的问题来启发学生的思维，使其在经常性的</w:t>
      </w:r>
      <w:r>
        <w:t>“</w:t>
      </w:r>
      <w:r>
        <w:t>茅塞顿开</w:t>
      </w:r>
      <w:r>
        <w:t>”</w:t>
      </w:r>
      <w:r>
        <w:t>中发展逻辑思维能力。教师在传授知识的过程中，还要注意发展学生的智力和培养学生的能力。叶圣陶先生说的</w:t>
      </w:r>
      <w:r>
        <w:t>“</w:t>
      </w:r>
      <w:r>
        <w:t>教是为了达到用不着教</w:t>
      </w:r>
      <w:r>
        <w:t>”</w:t>
      </w:r>
      <w:r>
        <w:t>的意思，就是要求我们教会学生独立学习，要求教师有目的有计划的培养，提高学生对客观事物和所学知识的观察、分析、比较、归纳、综合、抽象、概括、演绎、推理、判断、加工、创造和表达等方面的能力。这些能力的培养要持之以恒地通过各种方式培养训练才可能见效。</w:t>
      </w:r>
    </w:p>
    <w:p w14:paraId="6C706C59" w14:textId="77777777" w:rsidR="00205789" w:rsidRDefault="00173154">
      <w:pPr>
        <w:pStyle w:val="22"/>
      </w:pPr>
      <w:r>
        <w:t>（</w:t>
      </w:r>
      <w:r>
        <w:rPr>
          <w:rFonts w:hint="eastAsia"/>
        </w:rPr>
        <w:t>6</w:t>
      </w:r>
      <w:r>
        <w:t>）让学生动手，培养独立解决问题的能力</w:t>
      </w:r>
    </w:p>
    <w:p w14:paraId="2FF9936F" w14:textId="77777777" w:rsidR="00205789" w:rsidRDefault="00173154">
      <w:pPr>
        <w:pStyle w:val="22"/>
      </w:pPr>
      <w:r>
        <w:t xml:space="preserve"> 这要求教师要注意培养学生解决实际问题的能力，通过由易到难的各种作业与实际动手操作活动，来培养学生独立解决问题的能力。</w:t>
      </w:r>
    </w:p>
    <w:p w14:paraId="1499E1F8" w14:textId="77777777" w:rsidR="00205789" w:rsidRDefault="00173154">
      <w:pPr>
        <w:widowControl/>
        <w:spacing w:beforeLines="50" w:before="190" w:afterLines="50" w:after="190" w:line="360" w:lineRule="exact"/>
        <w:jc w:val="left"/>
        <w:rPr>
          <w:rFonts w:ascii="黑体" w:eastAsia="黑体" w:hAnsi="黑体"/>
          <w:b/>
          <w:color w:val="000000" w:themeColor="text1"/>
          <w:sz w:val="30"/>
          <w:szCs w:val="30"/>
        </w:rPr>
      </w:pPr>
      <w:r>
        <w:rPr>
          <w:rFonts w:ascii="黑体" w:eastAsia="黑体" w:hAnsi="黑体"/>
          <w:b/>
          <w:color w:val="000000" w:themeColor="text1"/>
          <w:sz w:val="30"/>
          <w:szCs w:val="30"/>
        </w:rPr>
        <w:t>5</w:t>
      </w:r>
      <w:r>
        <w:rPr>
          <w:rFonts w:ascii="黑体" w:eastAsia="黑体" w:hAnsi="黑体" w:hint="eastAsia"/>
          <w:b/>
          <w:color w:val="000000" w:themeColor="text1"/>
          <w:sz w:val="30"/>
          <w:szCs w:val="30"/>
        </w:rPr>
        <w:t>、任务驱动教学法</w:t>
      </w:r>
    </w:p>
    <w:p w14:paraId="6E7E95FF" w14:textId="77777777" w:rsidR="00205789" w:rsidRDefault="00173154">
      <w:pPr>
        <w:widowControl/>
        <w:spacing w:line="360" w:lineRule="exact"/>
        <w:ind w:firstLine="561"/>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任务驱动教学法”是一种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w:t>
      </w:r>
    </w:p>
    <w:p w14:paraId="094D4C9A" w14:textId="77777777" w:rsidR="00205789" w:rsidRDefault="00173154">
      <w:pPr>
        <w:widowControl/>
        <w:shd w:val="clear" w:color="auto" w:fill="FFFFFF"/>
        <w:spacing w:line="360" w:lineRule="atLeast"/>
        <w:ind w:firstLineChars="221" w:firstLine="619"/>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基本环节：（1）创设情境：使学生的学习能在与现实情况基本一致或相类似的情境中发生。需要创设与当前学习主题相关的、尽可能真实的学习情境，引导学习者带着真实的"任务"进入学习情境，使学习更加直观和形象化。生动直观的形象能有效地激发学生联想，唤起学生原有认知结构中有关的知识、经验及表象，从而使学生利用有关知识与经验去"同化"或"顺应"所学的新知识，发展能力。（2）确定问题（任务）：在创设的情境下。选择与当前学习主题密切相关的真实性事件或问题（任务）作为学习的中心内容，让学生面临一个需要立即去解决的现实问题。问题（任务）的解决有可能使学生更主动、更广泛地激活原有知识和经验，来理解、分析并解决当前问题，问题的解决为新旧知识的衔接、拓展提供了理想的平台，通过问题的解决来建构知识，正是探索性学习的主要特征。（3）自主学习、协作学习；不是由教师直接告诉学生应当如何去解决面临的问题，而是由教师向学生提供解决该问题的有关线索，如需要搜集哪一类资料、从何处获取有关的信息资料等。强调发展学生的 "自主学习"能力。同时，倡导学生之间的讨论和交流，通过不同观点的交锋，补充、修正和加深每个学生对当前问题的解决方案。（4）效果评价：对学习效果的评价主要包括两部分内容，一方面是对学生是否完成当前问题的解决方案的过程和结果的评价，即所学知识的意义建构的评价，而更重要的一方面是对学生自主学习及协作学习能力的评价。</w:t>
      </w:r>
    </w:p>
    <w:p w14:paraId="75807840" w14:textId="77777777" w:rsidR="00205789" w:rsidRDefault="00173154">
      <w:pPr>
        <w:widowControl/>
        <w:spacing w:beforeLines="50" w:before="190" w:afterLines="50" w:after="190" w:line="360" w:lineRule="exact"/>
        <w:jc w:val="left"/>
        <w:rPr>
          <w:rFonts w:ascii="黑体" w:eastAsia="黑体" w:hAnsi="黑体"/>
          <w:b/>
          <w:color w:val="000000" w:themeColor="text1"/>
          <w:sz w:val="30"/>
          <w:szCs w:val="30"/>
        </w:rPr>
      </w:pPr>
      <w:r>
        <w:rPr>
          <w:rFonts w:ascii="黑体" w:eastAsia="黑体" w:hAnsi="黑体"/>
          <w:b/>
          <w:color w:val="000000" w:themeColor="text1"/>
          <w:sz w:val="30"/>
          <w:szCs w:val="30"/>
        </w:rPr>
        <w:t>6</w:t>
      </w:r>
      <w:r>
        <w:rPr>
          <w:rFonts w:ascii="黑体" w:eastAsia="黑体" w:hAnsi="黑体" w:hint="eastAsia"/>
          <w:b/>
          <w:color w:val="000000" w:themeColor="text1"/>
          <w:sz w:val="30"/>
          <w:szCs w:val="30"/>
        </w:rPr>
        <w:t>、活动教学法</w:t>
      </w:r>
    </w:p>
    <w:p w14:paraId="5C9213F4" w14:textId="77777777" w:rsidR="00205789" w:rsidRDefault="00173154">
      <w:pPr>
        <w:widowControl/>
        <w:spacing w:line="360" w:lineRule="exact"/>
        <w:ind w:firstLine="561"/>
        <w:jc w:val="left"/>
        <w:rPr>
          <w:rFonts w:ascii="仿宋_GB2312" w:eastAsia="仿宋_GB2312" w:hAnsi="仿宋"/>
          <w:color w:val="000000" w:themeColor="text1"/>
          <w:sz w:val="28"/>
          <w:szCs w:val="28"/>
        </w:rPr>
      </w:pPr>
      <w:r>
        <w:rPr>
          <w:rFonts w:ascii="仿宋_GB2312" w:eastAsia="仿宋_GB2312" w:hAnsi="仿宋"/>
          <w:color w:val="000000" w:themeColor="text1"/>
          <w:sz w:val="28"/>
          <w:szCs w:val="28"/>
        </w:rPr>
        <w:t>活动教学法，是教师根据教学要求和学生获取知识的过程为学生提供适当的</w:t>
      </w:r>
      <w:hyperlink r:id="rId21" w:tgtFrame="_blank" w:history="1">
        <w:r>
          <w:rPr>
            <w:rFonts w:ascii="仿宋_GB2312" w:eastAsia="仿宋_GB2312" w:hAnsi="仿宋"/>
            <w:color w:val="000000" w:themeColor="text1"/>
            <w:sz w:val="28"/>
            <w:szCs w:val="28"/>
          </w:rPr>
          <w:t>教学情境</w:t>
        </w:r>
      </w:hyperlink>
      <w:r>
        <w:rPr>
          <w:rFonts w:ascii="仿宋_GB2312" w:eastAsia="仿宋_GB2312" w:hAnsi="仿宋"/>
          <w:color w:val="000000" w:themeColor="text1"/>
          <w:sz w:val="28"/>
          <w:szCs w:val="28"/>
        </w:rPr>
        <w:t>，根据学生身心发展的程度和特点设置，让学生凭自己的能力参与阅读、讨论、游戏、学具操作等去学习知识的</w:t>
      </w:r>
      <w:hyperlink r:id="rId22" w:tgtFrame="_blank" w:history="1">
        <w:r>
          <w:rPr>
            <w:rFonts w:ascii="仿宋_GB2312" w:eastAsia="仿宋_GB2312" w:hAnsi="仿宋"/>
            <w:color w:val="000000" w:themeColor="text1"/>
            <w:sz w:val="28"/>
            <w:szCs w:val="28"/>
          </w:rPr>
          <w:t>课堂教学</w:t>
        </w:r>
      </w:hyperlink>
      <w:r>
        <w:rPr>
          <w:rFonts w:ascii="仿宋_GB2312" w:eastAsia="仿宋_GB2312" w:hAnsi="仿宋"/>
          <w:color w:val="000000" w:themeColor="text1"/>
          <w:sz w:val="28"/>
          <w:szCs w:val="28"/>
        </w:rPr>
        <w:t>方法或过程。这种教学方法的特点是学生参与活动，通过听觉、视觉、</w:t>
      </w:r>
      <w:hyperlink r:id="rId23" w:tgtFrame="_blank" w:history="1">
        <w:r>
          <w:rPr>
            <w:rFonts w:ascii="仿宋_GB2312" w:eastAsia="仿宋_GB2312" w:hAnsi="仿宋"/>
            <w:color w:val="000000" w:themeColor="text1"/>
            <w:sz w:val="28"/>
            <w:szCs w:val="28"/>
          </w:rPr>
          <w:t>空间知觉</w:t>
        </w:r>
      </w:hyperlink>
      <w:r>
        <w:rPr>
          <w:rFonts w:ascii="仿宋_GB2312" w:eastAsia="仿宋_GB2312" w:hAnsi="仿宋"/>
          <w:color w:val="000000" w:themeColor="text1"/>
          <w:sz w:val="28"/>
          <w:szCs w:val="28"/>
        </w:rPr>
        <w:t>、触觉等在大脑指挥下协同活动而获取知识。活动教学能很好地激发学生学习音乐的兴趣</w:t>
      </w:r>
      <w:r>
        <w:rPr>
          <w:rFonts w:ascii="仿宋_GB2312" w:eastAsia="仿宋_GB2312" w:hAnsi="仿宋" w:hint="eastAsia"/>
          <w:color w:val="000000" w:themeColor="text1"/>
          <w:sz w:val="28"/>
          <w:szCs w:val="28"/>
        </w:rPr>
        <w:t>，</w:t>
      </w:r>
      <w:r>
        <w:rPr>
          <w:rFonts w:ascii="仿宋_GB2312" w:eastAsia="仿宋_GB2312" w:hAnsi="仿宋"/>
          <w:color w:val="000000" w:themeColor="text1"/>
          <w:sz w:val="28"/>
          <w:szCs w:val="28"/>
        </w:rPr>
        <w:t>形式活泼、内容丰富的活动吸引学生积极地参与，从而得到愉悦的情感体验，由情感上升为审美，在审美中完善人格</w:t>
      </w:r>
      <w:r>
        <w:rPr>
          <w:rFonts w:ascii="仿宋_GB2312" w:eastAsia="仿宋_GB2312" w:hAnsi="仿宋" w:hint="eastAsia"/>
          <w:color w:val="000000" w:themeColor="text1"/>
          <w:sz w:val="28"/>
          <w:szCs w:val="28"/>
        </w:rPr>
        <w:t>。活动教学</w:t>
      </w:r>
      <w:r>
        <w:rPr>
          <w:rFonts w:ascii="仿宋_GB2312" w:eastAsia="仿宋_GB2312" w:hAnsi="仿宋"/>
          <w:color w:val="000000" w:themeColor="text1"/>
          <w:sz w:val="28"/>
          <w:szCs w:val="28"/>
        </w:rPr>
        <w:t>充分体现学生的主体性</w:t>
      </w:r>
      <w:r>
        <w:rPr>
          <w:rFonts w:ascii="仿宋_GB2312" w:eastAsia="仿宋_GB2312" w:hAnsi="仿宋" w:hint="eastAsia"/>
          <w:color w:val="000000" w:themeColor="text1"/>
          <w:sz w:val="28"/>
          <w:szCs w:val="28"/>
        </w:rPr>
        <w:t>，</w:t>
      </w:r>
      <w:r>
        <w:rPr>
          <w:rFonts w:ascii="仿宋_GB2312" w:eastAsia="仿宋_GB2312" w:hAnsi="仿宋"/>
          <w:color w:val="000000" w:themeColor="text1"/>
          <w:sz w:val="28"/>
          <w:szCs w:val="28"/>
        </w:rPr>
        <w:t>活动中体现学生的主动探究、主动操作。注重每个学生亲自参与到各种形式的活动中去，注重学生身心的投入和个性的自由抒发。活动教学有助于合作意识的培养</w:t>
      </w:r>
      <w:r>
        <w:rPr>
          <w:rFonts w:ascii="仿宋_GB2312" w:eastAsia="仿宋_GB2312" w:hAnsi="仿宋" w:hint="eastAsia"/>
          <w:color w:val="000000" w:themeColor="text1"/>
          <w:sz w:val="28"/>
          <w:szCs w:val="28"/>
        </w:rPr>
        <w:t>，</w:t>
      </w:r>
      <w:r>
        <w:rPr>
          <w:rFonts w:ascii="仿宋_GB2312" w:eastAsia="仿宋_GB2312" w:hAnsi="仿宋"/>
          <w:color w:val="000000" w:themeColor="text1"/>
          <w:sz w:val="28"/>
          <w:szCs w:val="28"/>
        </w:rPr>
        <w:t>教学中的小组活动、自由讨论等形式，能充分体现同学之间、师生之间的互相帮助、互相启发的精神，达到共同提高。活动教学注重培养学生的创新精神</w:t>
      </w:r>
      <w:r>
        <w:rPr>
          <w:rFonts w:ascii="仿宋_GB2312" w:eastAsia="仿宋_GB2312" w:hAnsi="仿宋" w:hint="eastAsia"/>
          <w:color w:val="000000" w:themeColor="text1"/>
          <w:sz w:val="28"/>
          <w:szCs w:val="28"/>
        </w:rPr>
        <w:t>，</w:t>
      </w:r>
      <w:r>
        <w:rPr>
          <w:rFonts w:ascii="仿宋_GB2312" w:eastAsia="仿宋_GB2312" w:hAnsi="仿宋"/>
          <w:color w:val="000000" w:themeColor="text1"/>
          <w:sz w:val="28"/>
          <w:szCs w:val="28"/>
        </w:rPr>
        <w:t>在活动中学生的个性得到充分发挥，促进求异性思维的发展， 培养学生的创作能力。</w:t>
      </w:r>
    </w:p>
    <w:p w14:paraId="6B145646" w14:textId="77777777" w:rsidR="00205789" w:rsidRDefault="00173154">
      <w:pPr>
        <w:widowControl/>
        <w:spacing w:beforeLines="50" w:before="190" w:afterLines="50" w:after="190" w:line="360" w:lineRule="exact"/>
        <w:jc w:val="left"/>
        <w:rPr>
          <w:rFonts w:ascii="黑体" w:eastAsia="黑体" w:hAnsi="黑体"/>
          <w:b/>
          <w:color w:val="000000" w:themeColor="text1"/>
          <w:sz w:val="30"/>
          <w:szCs w:val="30"/>
        </w:rPr>
      </w:pPr>
      <w:r>
        <w:rPr>
          <w:rFonts w:ascii="黑体" w:eastAsia="黑体" w:hAnsi="黑体"/>
          <w:b/>
          <w:color w:val="000000" w:themeColor="text1"/>
          <w:sz w:val="30"/>
          <w:szCs w:val="30"/>
        </w:rPr>
        <w:t>7</w:t>
      </w:r>
      <w:r>
        <w:rPr>
          <w:rFonts w:ascii="黑体" w:eastAsia="黑体" w:hAnsi="黑体" w:hint="eastAsia"/>
          <w:b/>
          <w:color w:val="000000" w:themeColor="text1"/>
          <w:sz w:val="30"/>
          <w:szCs w:val="30"/>
        </w:rPr>
        <w:t>、自主学习教学法</w:t>
      </w:r>
    </w:p>
    <w:p w14:paraId="063EA515"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cs="Times New Roman"/>
          <w:color w:val="000000" w:themeColor="text1"/>
          <w:sz w:val="28"/>
          <w:szCs w:val="28"/>
        </w:rPr>
        <w:t>自主学习是以学生作为学习的主体，通过学生独立地分析、探索、实践、质疑、创造等方法来实现学习目标。</w:t>
      </w:r>
      <w:r>
        <w:rPr>
          <w:rFonts w:ascii="仿宋_GB2312" w:eastAsia="仿宋_GB2312" w:hAnsi="仿宋" w:cs="Times New Roman" w:hint="eastAsia"/>
          <w:color w:val="000000" w:themeColor="text1"/>
          <w:sz w:val="28"/>
          <w:szCs w:val="28"/>
        </w:rPr>
        <w:t>具体步骤如下：</w:t>
      </w:r>
    </w:p>
    <w:p w14:paraId="2C4FCE9A"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（1）先学后教，让学生预习感悟，小组交流。</w:t>
      </w:r>
      <w:r>
        <w:rPr>
          <w:rFonts w:ascii="Calibri" w:eastAsia="仿宋_GB2312" w:hAnsi="Calibri" w:cs="Calibri"/>
          <w:color w:val="000000" w:themeColor="text1"/>
          <w:sz w:val="28"/>
          <w:szCs w:val="28"/>
        </w:rPr>
        <w:t> </w:t>
      </w:r>
    </w:p>
    <w:p w14:paraId="0CB5B7B9"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lastRenderedPageBreak/>
        <w:t>学生会的教师不讲，教师只是点拨引导，如果遇到疑难，先在小组内交流，如果学生能解决的教师不讲，真正把时间与空间都还给学生。</w:t>
      </w:r>
      <w:r>
        <w:rPr>
          <w:rFonts w:ascii="Calibri" w:eastAsia="仿宋_GB2312" w:hAnsi="Calibri" w:cs="Calibri"/>
          <w:color w:val="000000" w:themeColor="text1"/>
          <w:sz w:val="28"/>
          <w:szCs w:val="28"/>
        </w:rPr>
        <w:t> </w:t>
      </w:r>
    </w:p>
    <w:p w14:paraId="3255FC84"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cs="Times New Roman" w:hint="eastAsia"/>
          <w:color w:val="000000" w:themeColor="text1"/>
          <w:sz w:val="28"/>
          <w:szCs w:val="28"/>
        </w:rPr>
        <w:t>自我检测，在检测中教师收集反馈信息，及时地调控课堂。</w:t>
      </w:r>
      <w:r>
        <w:rPr>
          <w:rFonts w:ascii="Calibri" w:eastAsia="仿宋_GB2312" w:hAnsi="Calibri" w:cs="Calibri"/>
          <w:color w:val="000000" w:themeColor="text1"/>
          <w:sz w:val="28"/>
          <w:szCs w:val="28"/>
        </w:rPr>
        <w:t> </w:t>
      </w:r>
    </w:p>
    <w:p w14:paraId="27C5124C"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当学生自学完毕后，直接进行自我检测，教师</w:t>
      </w:r>
      <w:r>
        <w:rPr>
          <w:rFonts w:ascii="仿宋_GB2312" w:eastAsia="仿宋_GB2312" w:hAnsi="仿宋" w:hint="eastAsia"/>
          <w:color w:val="000000" w:themeColor="text1"/>
          <w:sz w:val="28"/>
          <w:szCs w:val="28"/>
        </w:rPr>
        <w:t>认真</w:t>
      </w:r>
      <w:r>
        <w:rPr>
          <w:rFonts w:ascii="仿宋_GB2312" w:eastAsia="仿宋_GB2312" w:hAnsi="仿宋" w:cs="Times New Roman" w:hint="eastAsia"/>
          <w:color w:val="000000" w:themeColor="text1"/>
          <w:sz w:val="28"/>
          <w:szCs w:val="28"/>
        </w:rPr>
        <w:t>旁观，及时发现问题，调控课堂，针对性地点拨引导。</w:t>
      </w:r>
      <w:r>
        <w:rPr>
          <w:rFonts w:ascii="Calibri" w:eastAsia="仿宋_GB2312" w:hAnsi="Calibri" w:cs="Calibri"/>
          <w:color w:val="000000" w:themeColor="text1"/>
          <w:sz w:val="28"/>
          <w:szCs w:val="28"/>
        </w:rPr>
        <w:t> </w:t>
      </w:r>
    </w:p>
    <w:p w14:paraId="4E5BA5E1"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cs="Times New Roman" w:hint="eastAsia"/>
          <w:color w:val="000000" w:themeColor="text1"/>
          <w:sz w:val="28"/>
          <w:szCs w:val="28"/>
        </w:rPr>
        <w:t>展示点评，学生之间交流互评，在评议中互帮互学。</w:t>
      </w:r>
      <w:r>
        <w:rPr>
          <w:rFonts w:ascii="Calibri" w:eastAsia="仿宋_GB2312" w:hAnsi="Calibri" w:cs="Calibri"/>
          <w:color w:val="000000" w:themeColor="text1"/>
          <w:sz w:val="28"/>
          <w:szCs w:val="28"/>
        </w:rPr>
        <w:t> </w:t>
      </w:r>
    </w:p>
    <w:p w14:paraId="2CF79263"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hint="eastAsia"/>
          <w:color w:val="000000" w:themeColor="text1"/>
          <w:sz w:val="28"/>
          <w:szCs w:val="28"/>
        </w:rPr>
        <w:t>在自我检测的同时，每组选一名代表，上台板演或抽查各个不同层次学生，教师观察学生</w:t>
      </w:r>
      <w:r>
        <w:rPr>
          <w:rFonts w:ascii="仿宋_GB2312" w:eastAsia="仿宋_GB2312" w:hAnsi="仿宋" w:cs="Times New Roman" w:hint="eastAsia"/>
          <w:color w:val="000000" w:themeColor="text1"/>
          <w:sz w:val="28"/>
          <w:szCs w:val="28"/>
        </w:rPr>
        <w:t>做题情况，了解</w:t>
      </w:r>
      <w:r>
        <w:rPr>
          <w:rFonts w:ascii="仿宋_GB2312" w:eastAsia="仿宋_GB2312" w:hAnsi="仿宋" w:hint="eastAsia"/>
          <w:color w:val="000000" w:themeColor="text1"/>
          <w:sz w:val="28"/>
          <w:szCs w:val="28"/>
        </w:rPr>
        <w:t>自学情况。同时让学生讲解，其余学生点评。</w:t>
      </w:r>
      <w:r>
        <w:rPr>
          <w:rFonts w:ascii="Calibri" w:eastAsia="仿宋_GB2312" w:hAnsi="Calibri" w:cs="Calibri"/>
          <w:color w:val="000000" w:themeColor="text1"/>
          <w:sz w:val="28"/>
          <w:szCs w:val="28"/>
        </w:rPr>
        <w:t> </w:t>
      </w:r>
    </w:p>
    <w:p w14:paraId="30B7BE27"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cs="Times New Roman" w:hint="eastAsia"/>
          <w:color w:val="000000" w:themeColor="text1"/>
          <w:sz w:val="28"/>
          <w:szCs w:val="28"/>
        </w:rPr>
        <w:t>教师引导、点拨，化</w:t>
      </w:r>
      <w:proofErr w:type="gramStart"/>
      <w:r>
        <w:rPr>
          <w:rFonts w:ascii="仿宋_GB2312" w:eastAsia="仿宋_GB2312" w:hAnsi="仿宋" w:cs="Times New Roman" w:hint="eastAsia"/>
          <w:color w:val="000000" w:themeColor="text1"/>
          <w:sz w:val="28"/>
          <w:szCs w:val="28"/>
        </w:rPr>
        <w:t>疑</w:t>
      </w:r>
      <w:proofErr w:type="gramEnd"/>
      <w:r>
        <w:rPr>
          <w:rFonts w:ascii="仿宋_GB2312" w:eastAsia="仿宋_GB2312" w:hAnsi="仿宋" w:cs="Times New Roman" w:hint="eastAsia"/>
          <w:color w:val="000000" w:themeColor="text1"/>
          <w:sz w:val="28"/>
          <w:szCs w:val="28"/>
        </w:rPr>
        <w:t>解难。</w:t>
      </w:r>
      <w:r>
        <w:rPr>
          <w:rFonts w:ascii="Calibri" w:eastAsia="仿宋_GB2312" w:hAnsi="Calibri" w:cs="Calibri"/>
          <w:color w:val="000000" w:themeColor="text1"/>
          <w:sz w:val="28"/>
          <w:szCs w:val="28"/>
        </w:rPr>
        <w:t> </w:t>
      </w:r>
    </w:p>
    <w:p w14:paraId="14069E03"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hint="eastAsia"/>
          <w:color w:val="000000" w:themeColor="text1"/>
          <w:sz w:val="28"/>
          <w:szCs w:val="28"/>
        </w:rPr>
        <w:t>当检测完后，发现一些共性</w:t>
      </w:r>
      <w:r>
        <w:rPr>
          <w:rFonts w:ascii="仿宋_GB2312" w:eastAsia="仿宋_GB2312" w:hAnsi="仿宋" w:cs="Times New Roman" w:hint="eastAsia"/>
          <w:color w:val="000000" w:themeColor="text1"/>
          <w:sz w:val="28"/>
          <w:szCs w:val="28"/>
        </w:rPr>
        <w:t>问题，教师进行引导、点拨，教师要点在关键处，引在困惑处，让学生有一种恍然大悟、豁然开朗之感。</w:t>
      </w:r>
      <w:r>
        <w:rPr>
          <w:rFonts w:ascii="Calibri" w:eastAsia="仿宋_GB2312" w:hAnsi="Calibri" w:cs="Calibri"/>
          <w:color w:val="000000" w:themeColor="text1"/>
          <w:sz w:val="28"/>
          <w:szCs w:val="28"/>
        </w:rPr>
        <w:t> </w:t>
      </w:r>
    </w:p>
    <w:p w14:paraId="5CE88346"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hint="eastAsia"/>
          <w:color w:val="000000" w:themeColor="text1"/>
          <w:sz w:val="28"/>
          <w:szCs w:val="28"/>
        </w:rPr>
        <w:t>（5）</w:t>
      </w:r>
      <w:r>
        <w:rPr>
          <w:rFonts w:ascii="仿宋_GB2312" w:eastAsia="仿宋_GB2312" w:hAnsi="仿宋" w:cs="Times New Roman" w:hint="eastAsia"/>
          <w:color w:val="000000" w:themeColor="text1"/>
          <w:sz w:val="28"/>
          <w:szCs w:val="28"/>
        </w:rPr>
        <w:t>分层训练，使各类学生都得到提高。</w:t>
      </w:r>
      <w:r>
        <w:rPr>
          <w:rFonts w:ascii="Calibri" w:eastAsia="仿宋_GB2312" w:hAnsi="Calibri" w:cs="Calibri"/>
          <w:color w:val="000000" w:themeColor="text1"/>
          <w:sz w:val="28"/>
          <w:szCs w:val="28"/>
        </w:rPr>
        <w:t> </w:t>
      </w:r>
    </w:p>
    <w:p w14:paraId="5F00F862"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分不同层次进行练习，了解情况，使各个层次的学生均有不同层次的提高。</w:t>
      </w:r>
    </w:p>
    <w:p w14:paraId="4345AD48" w14:textId="77777777" w:rsidR="00205789" w:rsidRDefault="00173154">
      <w:pPr>
        <w:widowControl/>
        <w:spacing w:beforeLines="50" w:before="190" w:afterLines="50" w:after="190" w:line="360" w:lineRule="exact"/>
        <w:jc w:val="left"/>
        <w:rPr>
          <w:rFonts w:ascii="黑体" w:eastAsia="黑体" w:hAnsi="黑体" w:cs="Times New Roman"/>
          <w:b/>
          <w:color w:val="000000" w:themeColor="text1"/>
          <w:sz w:val="30"/>
          <w:szCs w:val="30"/>
        </w:rPr>
      </w:pPr>
      <w:r>
        <w:rPr>
          <w:rFonts w:ascii="黑体" w:eastAsia="黑体" w:hAnsi="黑体" w:cs="Times New Roman"/>
          <w:b/>
          <w:color w:val="000000" w:themeColor="text1"/>
          <w:sz w:val="30"/>
          <w:szCs w:val="30"/>
        </w:rPr>
        <w:t>8</w:t>
      </w:r>
      <w:r>
        <w:rPr>
          <w:rFonts w:ascii="黑体" w:eastAsia="黑体" w:hAnsi="黑体" w:cs="Times New Roman" w:hint="eastAsia"/>
          <w:b/>
          <w:color w:val="000000" w:themeColor="text1"/>
          <w:sz w:val="30"/>
          <w:szCs w:val="30"/>
        </w:rPr>
        <w:t>、小组合作学习教学法</w:t>
      </w:r>
    </w:p>
    <w:p w14:paraId="6315694A" w14:textId="77777777" w:rsidR="00205789" w:rsidRDefault="00173154">
      <w:pPr>
        <w:widowControl/>
        <w:spacing w:line="360" w:lineRule="exact"/>
        <w:ind w:firstLine="561"/>
        <w:jc w:val="left"/>
        <w:rPr>
          <w:rFonts w:ascii="仿宋_GB2312" w:eastAsia="仿宋_GB2312" w:hAnsi="仿宋" w:cs="Times New Roman"/>
          <w:color w:val="000000" w:themeColor="text1"/>
          <w:sz w:val="28"/>
          <w:szCs w:val="28"/>
        </w:rPr>
      </w:pPr>
      <w:r>
        <w:rPr>
          <w:rFonts w:ascii="仿宋_GB2312" w:eastAsia="仿宋_GB2312" w:hAnsi="仿宋" w:cs="Times New Roman"/>
          <w:color w:val="000000" w:themeColor="text1"/>
          <w:sz w:val="28"/>
          <w:szCs w:val="28"/>
        </w:rPr>
        <w:t>是以合作学习小组为基本形式，系统利用教学中动态因素之间的互动，促进学生的学习，以团体的成绩为评价标准，共同达成教学目标的教学活动。实施</w:t>
      </w:r>
      <w:r>
        <w:rPr>
          <w:rFonts w:ascii="仿宋_GB2312" w:eastAsia="仿宋_GB2312" w:hAnsi="仿宋" w:cs="Times New Roman"/>
          <w:color w:val="000000" w:themeColor="text1"/>
          <w:sz w:val="28"/>
          <w:szCs w:val="28"/>
        </w:rPr>
        <w:t>“</w:t>
      </w:r>
      <w:r>
        <w:rPr>
          <w:rFonts w:ascii="仿宋_GB2312" w:eastAsia="仿宋_GB2312" w:hAnsi="仿宋" w:cs="Times New Roman"/>
          <w:color w:val="000000" w:themeColor="text1"/>
          <w:sz w:val="28"/>
          <w:szCs w:val="28"/>
        </w:rPr>
        <w:t>小组合作学习</w:t>
      </w:r>
      <w:r>
        <w:rPr>
          <w:rFonts w:ascii="仿宋_GB2312" w:eastAsia="仿宋_GB2312" w:hAnsi="仿宋" w:cs="Times New Roman"/>
          <w:color w:val="000000" w:themeColor="text1"/>
          <w:sz w:val="28"/>
          <w:szCs w:val="28"/>
        </w:rPr>
        <w:t>”</w:t>
      </w:r>
      <w:r>
        <w:rPr>
          <w:rFonts w:ascii="仿宋_GB2312" w:eastAsia="仿宋_GB2312" w:hAnsi="仿宋" w:cs="Times New Roman"/>
          <w:color w:val="000000" w:themeColor="text1"/>
          <w:sz w:val="28"/>
          <w:szCs w:val="28"/>
        </w:rPr>
        <w:t>的教学过程</w:t>
      </w:r>
      <w:r>
        <w:rPr>
          <w:rFonts w:ascii="仿宋_GB2312" w:eastAsia="仿宋_GB2312" w:hAnsi="仿宋" w:cs="Times New Roman" w:hint="eastAsia"/>
          <w:color w:val="000000" w:themeColor="text1"/>
          <w:sz w:val="28"/>
          <w:szCs w:val="28"/>
        </w:rPr>
        <w:t>：</w:t>
      </w:r>
      <w:r>
        <w:rPr>
          <w:rFonts w:ascii="仿宋_GB2312" w:eastAsia="仿宋_GB2312" w:hAnsi="仿宋" w:cs="Times New Roman"/>
          <w:color w:val="000000" w:themeColor="text1"/>
          <w:sz w:val="28"/>
          <w:szCs w:val="28"/>
        </w:rPr>
        <w:t>把全班学生按</w:t>
      </w:r>
      <w:r>
        <w:rPr>
          <w:rFonts w:ascii="仿宋_GB2312" w:eastAsia="仿宋_GB2312" w:hAnsi="仿宋" w:cs="Times New Roman"/>
          <w:color w:val="000000" w:themeColor="text1"/>
          <w:sz w:val="28"/>
          <w:szCs w:val="28"/>
        </w:rPr>
        <w:t>“</w:t>
      </w:r>
      <w:r>
        <w:rPr>
          <w:rFonts w:ascii="仿宋_GB2312" w:eastAsia="仿宋_GB2312" w:hAnsi="仿宋" w:cs="Times New Roman"/>
          <w:color w:val="000000" w:themeColor="text1"/>
          <w:sz w:val="28"/>
          <w:szCs w:val="28"/>
        </w:rPr>
        <w:t>组内异质、组间同质</w:t>
      </w:r>
      <w:r>
        <w:rPr>
          <w:rFonts w:ascii="仿宋_GB2312" w:eastAsia="仿宋_GB2312" w:hAnsi="仿宋" w:cs="Times New Roman"/>
          <w:color w:val="000000" w:themeColor="text1"/>
          <w:sz w:val="28"/>
          <w:szCs w:val="28"/>
        </w:rPr>
        <w:t>”</w:t>
      </w:r>
      <w:r>
        <w:rPr>
          <w:rFonts w:ascii="仿宋_GB2312" w:eastAsia="仿宋_GB2312" w:hAnsi="仿宋" w:cs="Times New Roman"/>
          <w:color w:val="000000" w:themeColor="text1"/>
          <w:sz w:val="28"/>
          <w:szCs w:val="28"/>
        </w:rPr>
        <w:t>的原则，根据性别比例、兴趣倾向、学习水准、交往技能、守纪情况等合理搭配，分成学习小组，按长方形围坐，以便启发引导之后，学生面对面地进行小组讨论。小组人员分工及分工标准</w:t>
      </w:r>
      <w:r>
        <w:rPr>
          <w:rFonts w:ascii="仿宋_GB2312" w:eastAsia="仿宋_GB2312" w:hAnsi="仿宋" w:cs="Times New Roman" w:hint="eastAsia"/>
          <w:color w:val="000000" w:themeColor="text1"/>
          <w:sz w:val="28"/>
          <w:szCs w:val="28"/>
        </w:rPr>
        <w:t>，</w:t>
      </w:r>
      <w:r>
        <w:rPr>
          <w:rFonts w:ascii="仿宋_GB2312" w:eastAsia="仿宋_GB2312" w:hAnsi="仿宋" w:cs="Times New Roman"/>
          <w:color w:val="000000" w:themeColor="text1"/>
          <w:sz w:val="28"/>
          <w:szCs w:val="28"/>
        </w:rPr>
        <w:t>根据每个人的特长不同进行不同的分工。善于组织活动的学生为组长；善于记录的学生为记录员；善于表达的学生为中心发言人。为了让每一名学生都得到锻炼，定期轮换主发言人，每人都有发言的机会，在主发言人表达之后，如有遗漏，中心发言人可以补充。小组合作学习中教师的角色定位。教师是全班小组合作学习的组织者和掌控者；是组内研讨的参与者；是小组研讨的引导者。</w:t>
      </w:r>
      <w:r>
        <w:rPr>
          <w:rFonts w:ascii="仿宋_GB2312" w:eastAsia="仿宋_GB2312" w:hAnsi="仿宋" w:cs="Times New Roman" w:hint="eastAsia"/>
          <w:color w:val="000000" w:themeColor="text1"/>
          <w:sz w:val="28"/>
          <w:szCs w:val="28"/>
        </w:rPr>
        <w:t>在此教学法运用过程中要注意指学结合、问疑结合、知识方法结合。</w:t>
      </w:r>
    </w:p>
    <w:p w14:paraId="47751652" w14:textId="77777777" w:rsidR="00205789" w:rsidRDefault="00173154">
      <w:pPr>
        <w:pStyle w:val="2"/>
      </w:pPr>
      <w:bookmarkStart w:id="140" w:name="_Toc40345228"/>
      <w:bookmarkStart w:id="141" w:name="_Toc29357"/>
      <w:bookmarkStart w:id="142" w:name="_Toc40343084"/>
      <w:bookmarkStart w:id="143" w:name="_Toc68601128"/>
      <w:r>
        <w:rPr>
          <w:rFonts w:hint="eastAsia"/>
        </w:rPr>
        <w:t>（五）学习评价</w:t>
      </w:r>
      <w:bookmarkEnd w:id="140"/>
      <w:bookmarkEnd w:id="141"/>
      <w:bookmarkEnd w:id="142"/>
      <w:bookmarkEnd w:id="143"/>
    </w:p>
    <w:p w14:paraId="71E62AD7" w14:textId="77777777" w:rsidR="00205789" w:rsidRDefault="00173154">
      <w:pPr>
        <w:pStyle w:val="3"/>
      </w:pPr>
      <w:bookmarkStart w:id="144" w:name="_Toc40345229"/>
      <w:r>
        <w:rPr>
          <w:rFonts w:hint="eastAsia"/>
        </w:rPr>
        <w:t>1、学生学业评价</w:t>
      </w:r>
      <w:bookmarkEnd w:id="144"/>
    </w:p>
    <w:p w14:paraId="26067F41" w14:textId="77777777" w:rsidR="00205789" w:rsidRDefault="00173154">
      <w:pPr>
        <w:pStyle w:val="22"/>
      </w:pPr>
      <w:r>
        <w:rPr>
          <w:rFonts w:hint="eastAsia"/>
        </w:rPr>
        <w:t>（1）评价对象：物流服务与管理专业高一至高三学生；</w:t>
      </w:r>
    </w:p>
    <w:p w14:paraId="624CB1E9" w14:textId="77777777" w:rsidR="00205789" w:rsidRDefault="00173154">
      <w:pPr>
        <w:pStyle w:val="22"/>
      </w:pPr>
      <w:r>
        <w:rPr>
          <w:rFonts w:hint="eastAsia"/>
        </w:rPr>
        <w:t>（2）考评团队：建立由学生、学校、企业的“多元化”信息评价团队；</w:t>
      </w:r>
    </w:p>
    <w:p w14:paraId="3352148F" w14:textId="77777777" w:rsidR="00205789" w:rsidRDefault="00173154">
      <w:pPr>
        <w:pStyle w:val="22"/>
      </w:pPr>
      <w:r>
        <w:rPr>
          <w:rFonts w:hint="eastAsia"/>
        </w:rPr>
        <w:t>（3）考评分值及等级：以A、B、C、D四个等级呈现</w:t>
      </w:r>
    </w:p>
    <w:p w14:paraId="6EEB6E6A" w14:textId="77777777" w:rsidR="00205789" w:rsidRDefault="00173154">
      <w:pPr>
        <w:pStyle w:val="22"/>
      </w:pPr>
      <w:r>
        <w:rPr>
          <w:rFonts w:hint="eastAsia"/>
        </w:rPr>
        <w:t>（4）考评方法；各不同性质班级构建考评指标，联合教务处与招生就业处搭建考核平台，用信息化的手段实现教学质量提升。</w:t>
      </w:r>
    </w:p>
    <w:p w14:paraId="58F7C8C0" w14:textId="77777777" w:rsidR="00205789" w:rsidRDefault="00173154">
      <w:pPr>
        <w:pStyle w:val="3"/>
      </w:pPr>
      <w:bookmarkStart w:id="145" w:name="_Toc40345230"/>
      <w:r>
        <w:rPr>
          <w:rFonts w:hint="eastAsia"/>
        </w:rPr>
        <w:lastRenderedPageBreak/>
        <w:t>2、考评以及自我评价</w:t>
      </w:r>
      <w:bookmarkEnd w:id="145"/>
    </w:p>
    <w:p w14:paraId="34DD4B7C" w14:textId="77777777" w:rsidR="00205789" w:rsidRDefault="00173154">
      <w:pPr>
        <w:pStyle w:val="22"/>
      </w:pPr>
      <w:r>
        <w:rPr>
          <w:rFonts w:hint="eastAsia"/>
        </w:rPr>
        <w:t>（1）考评组织与实施:考取全国物流管理1+X职业技能等级（初级）证书、中华人民共和国特种设备作业人员证书、中</w:t>
      </w:r>
      <w:proofErr w:type="gramStart"/>
      <w:r>
        <w:rPr>
          <w:rFonts w:hint="eastAsia"/>
        </w:rPr>
        <w:t>德项目</w:t>
      </w:r>
      <w:proofErr w:type="gramEnd"/>
      <w:r>
        <w:rPr>
          <w:rFonts w:hint="eastAsia"/>
        </w:rPr>
        <w:t>AHK仓储物流师职业资格证书、普通话等级证书、计算机等级证书等。</w:t>
      </w:r>
    </w:p>
    <w:p w14:paraId="28A5B6CE" w14:textId="77777777" w:rsidR="00205789" w:rsidRDefault="00173154">
      <w:pPr>
        <w:pStyle w:val="22"/>
      </w:pPr>
      <w:r>
        <w:rPr>
          <w:rFonts w:hint="eastAsia"/>
        </w:rPr>
        <w:t>（2）表现性评价：适用非学业评价，检查学生探究、语言应用能力、创新和实践能力。</w:t>
      </w:r>
    </w:p>
    <w:p w14:paraId="7862BFBE" w14:textId="77777777" w:rsidR="00205789" w:rsidRDefault="00173154">
      <w:pPr>
        <w:pStyle w:val="3"/>
      </w:pPr>
      <w:bookmarkStart w:id="146" w:name="_Toc40345231"/>
      <w:r>
        <w:rPr>
          <w:rFonts w:hint="eastAsia"/>
        </w:rPr>
        <w:t>3、学生考核结果应用</w:t>
      </w:r>
      <w:bookmarkEnd w:id="146"/>
    </w:p>
    <w:p w14:paraId="7F62E417" w14:textId="77777777" w:rsidR="00205789" w:rsidRDefault="00173154">
      <w:pPr>
        <w:pStyle w:val="22"/>
      </w:pPr>
      <w:r>
        <w:rPr>
          <w:rFonts w:hint="eastAsia"/>
        </w:rPr>
        <w:t>（1）考核结果记入学生个人档案，纳入期末考核奖项之中，作为评优评先、年度考核、国家助学金、奖学金申请的重要依据之一。</w:t>
      </w:r>
    </w:p>
    <w:p w14:paraId="0FD5412B" w14:textId="77777777" w:rsidR="00205789" w:rsidRDefault="00173154">
      <w:pPr>
        <w:pStyle w:val="22"/>
      </w:pPr>
      <w:r>
        <w:rPr>
          <w:rFonts w:hint="eastAsia"/>
        </w:rPr>
        <w:t>（2）学生学习考评未达到优秀的，年度考核不得评为优秀等级；未达到及格的，需配合教务处开展补考。</w:t>
      </w:r>
    </w:p>
    <w:p w14:paraId="0331B703" w14:textId="77777777" w:rsidR="00205789" w:rsidRDefault="00173154">
      <w:pPr>
        <w:pStyle w:val="22"/>
      </w:pPr>
      <w:r>
        <w:rPr>
          <w:rFonts w:hint="eastAsia"/>
        </w:rPr>
        <w:t>（3）综合素质考核优秀的学生，优先推荐考取全国物流管理1+X职业技能等级（初级）证书；</w:t>
      </w:r>
    </w:p>
    <w:p w14:paraId="25469DE5" w14:textId="77777777" w:rsidR="00205789" w:rsidRDefault="00173154">
      <w:pPr>
        <w:pStyle w:val="22"/>
      </w:pPr>
      <w:r>
        <w:rPr>
          <w:rFonts w:hint="eastAsia"/>
        </w:rPr>
        <w:t>（4）综合素质考核优秀的学生，优先向优秀企业推荐工作；</w:t>
      </w:r>
    </w:p>
    <w:p w14:paraId="21242FB0" w14:textId="77777777" w:rsidR="00205789" w:rsidRDefault="00173154">
      <w:pPr>
        <w:pStyle w:val="3"/>
      </w:pPr>
      <w:bookmarkStart w:id="147" w:name="_Toc40343085"/>
      <w:bookmarkStart w:id="148" w:name="_Toc40345232"/>
      <w:bookmarkStart w:id="149" w:name="_Toc7962"/>
      <w:r>
        <w:rPr>
          <w:rFonts w:hint="eastAsia"/>
        </w:rPr>
        <w:t>（六）质量管理</w:t>
      </w:r>
      <w:bookmarkEnd w:id="147"/>
      <w:bookmarkEnd w:id="148"/>
      <w:bookmarkEnd w:id="149"/>
    </w:p>
    <w:p w14:paraId="04464716" w14:textId="77777777" w:rsidR="00205789" w:rsidRDefault="00173154">
      <w:pPr>
        <w:pStyle w:val="22"/>
      </w:pPr>
      <w:r>
        <w:rPr>
          <w:rFonts w:hint="eastAsia"/>
        </w:rPr>
        <w:t>物流服务与管理专业人才培养方案的实施，需要建立一套完整的质量监控体系，来</w:t>
      </w:r>
      <w:proofErr w:type="gramStart"/>
      <w:r>
        <w:rPr>
          <w:rFonts w:hint="eastAsia"/>
        </w:rPr>
        <w:t>评控实施</w:t>
      </w:r>
      <w:proofErr w:type="gramEnd"/>
      <w:r>
        <w:rPr>
          <w:rFonts w:hint="eastAsia"/>
        </w:rPr>
        <w:t>效果。</w:t>
      </w:r>
    </w:p>
    <w:p w14:paraId="1721C9CC" w14:textId="77777777" w:rsidR="00205789" w:rsidRDefault="00173154">
      <w:pPr>
        <w:pStyle w:val="22"/>
      </w:pPr>
      <w:r>
        <w:rPr>
          <w:rFonts w:hint="eastAsia"/>
        </w:rPr>
        <w:t>在学校质量监控领导小组的指导下，成立由专业建设负责人、学校教学管理人员、专业课教师、企业兼职教师等组成的人才培养方案实施质量管理工作小组，具体负责人才培养方案各环节质量管理的实施。</w:t>
      </w:r>
    </w:p>
    <w:p w14:paraId="0647506F" w14:textId="77777777" w:rsidR="00205789" w:rsidRDefault="00173154">
      <w:pPr>
        <w:pStyle w:val="22"/>
      </w:pPr>
      <w:r>
        <w:rPr>
          <w:rFonts w:hint="eastAsia"/>
        </w:rPr>
        <w:t>通过收集教学信息、评估教学效果、诊断与更新教学过程的偏差等反馈信息对学校教学工作进行全过程、全方位的质量监督与控制，促进教学工作不断改进，保障和提高教学质量。</w:t>
      </w:r>
    </w:p>
    <w:p w14:paraId="78E56413" w14:textId="77777777" w:rsidR="00205789" w:rsidRDefault="00173154">
      <w:pPr>
        <w:pStyle w:val="22"/>
        <w:rPr>
          <w:rFonts w:cs="宋体"/>
          <w:kern w:val="0"/>
        </w:rPr>
      </w:pPr>
      <w:r>
        <w:rPr>
          <w:rFonts w:hint="eastAsia"/>
        </w:rPr>
        <w:t>不仅通过学校内部的全员参与、全过程和</w:t>
      </w:r>
      <w:proofErr w:type="gramStart"/>
      <w:r>
        <w:rPr>
          <w:rFonts w:hint="eastAsia"/>
        </w:rPr>
        <w:t>全角度</w:t>
      </w:r>
      <w:proofErr w:type="gramEnd"/>
      <w:r>
        <w:rPr>
          <w:rFonts w:hint="eastAsia"/>
        </w:rPr>
        <w:t>的监控，还要邀请企业、行业专家参与，对教学实施的过程进行校内、校外联动监控管理，发现问题及时反馈解决。</w:t>
      </w:r>
    </w:p>
    <w:p w14:paraId="133D1E1F" w14:textId="77777777" w:rsidR="00205789" w:rsidRDefault="00173154">
      <w:pPr>
        <w:pStyle w:val="1"/>
        <w:jc w:val="both"/>
      </w:pPr>
      <w:bookmarkStart w:id="150" w:name="_Toc40345233"/>
      <w:bookmarkStart w:id="151" w:name="_Toc5510"/>
      <w:bookmarkStart w:id="152" w:name="_Toc40343086"/>
      <w:bookmarkStart w:id="153" w:name="_Toc68601129"/>
      <w:r>
        <w:rPr>
          <w:rFonts w:hint="eastAsia"/>
        </w:rPr>
        <w:t>九、毕业要求</w:t>
      </w:r>
      <w:bookmarkEnd w:id="150"/>
      <w:bookmarkEnd w:id="151"/>
      <w:bookmarkEnd w:id="152"/>
      <w:bookmarkEnd w:id="153"/>
    </w:p>
    <w:p w14:paraId="2AB9506C" w14:textId="77777777" w:rsidR="00205789" w:rsidRDefault="00173154">
      <w:pPr>
        <w:pStyle w:val="22"/>
      </w:pPr>
      <w:r>
        <w:rPr>
          <w:rFonts w:hint="eastAsia"/>
        </w:rPr>
        <w:t>学生通过三年的学习，须修满3168学时,180学分，完成规定的教学活动，获得至少一个职业技能证书，同时应在素质、知识和能力等方面达到以下要求：</w:t>
      </w:r>
    </w:p>
    <w:p w14:paraId="224F0BD0" w14:textId="77777777" w:rsidR="00205789" w:rsidRDefault="00173154">
      <w:pPr>
        <w:pStyle w:val="2"/>
      </w:pPr>
      <w:bookmarkStart w:id="154" w:name="_Toc40345234"/>
      <w:bookmarkStart w:id="155" w:name="_Toc68601130"/>
      <w:r>
        <w:rPr>
          <w:rStyle w:val="2Char"/>
          <w:rFonts w:hint="eastAsia"/>
          <w:b/>
        </w:rPr>
        <w:lastRenderedPageBreak/>
        <w:t>（一）</w:t>
      </w:r>
      <w:r>
        <w:rPr>
          <w:rFonts w:hint="eastAsia"/>
        </w:rPr>
        <w:t>专业知识要求</w:t>
      </w:r>
      <w:bookmarkEnd w:id="154"/>
      <w:bookmarkEnd w:id="155"/>
    </w:p>
    <w:p w14:paraId="4D84F677" w14:textId="77777777" w:rsidR="00205789" w:rsidRDefault="00173154">
      <w:pPr>
        <w:pStyle w:val="22"/>
      </w:pPr>
      <w:r>
        <w:rPr>
          <w:rFonts w:hint="eastAsia"/>
        </w:rPr>
        <w:t>1、具备必需的文化基础知识、人文社科知识与职业劳动法律法规等运用能力；</w:t>
      </w:r>
    </w:p>
    <w:p w14:paraId="00F00D26" w14:textId="77777777" w:rsidR="00205789" w:rsidRDefault="00173154">
      <w:pPr>
        <w:pStyle w:val="22"/>
      </w:pPr>
      <w:r>
        <w:rPr>
          <w:rFonts w:hint="eastAsia"/>
        </w:rPr>
        <w:t>2、能描述与物流业务相关的法律、行业政策法规、标准化要求等内容；</w:t>
      </w:r>
    </w:p>
    <w:p w14:paraId="14351D16" w14:textId="77777777" w:rsidR="00205789" w:rsidRDefault="00173154">
      <w:pPr>
        <w:pStyle w:val="22"/>
      </w:pPr>
      <w:r>
        <w:rPr>
          <w:rFonts w:hint="eastAsia"/>
        </w:rPr>
        <w:t>3、具备计算机和网络相关知识；</w:t>
      </w:r>
    </w:p>
    <w:p w14:paraId="54A983E6" w14:textId="77777777" w:rsidR="00205789" w:rsidRDefault="00173154">
      <w:pPr>
        <w:pStyle w:val="22"/>
      </w:pPr>
      <w:r>
        <w:rPr>
          <w:rFonts w:hint="eastAsia"/>
        </w:rPr>
        <w:t>4、具备基本的德语知识并且能阐释物流英语专业术语；</w:t>
      </w:r>
    </w:p>
    <w:p w14:paraId="0635E8A9" w14:textId="77777777" w:rsidR="00205789" w:rsidRDefault="00173154">
      <w:pPr>
        <w:pStyle w:val="22"/>
      </w:pPr>
      <w:r>
        <w:rPr>
          <w:rFonts w:hint="eastAsia"/>
        </w:rPr>
        <w:t>5、能说出并运用物流成本核算的基本知识；</w:t>
      </w:r>
    </w:p>
    <w:p w14:paraId="5D2B4BF2" w14:textId="77777777" w:rsidR="00205789" w:rsidRDefault="00173154">
      <w:pPr>
        <w:pStyle w:val="22"/>
      </w:pPr>
      <w:r>
        <w:rPr>
          <w:rFonts w:hint="eastAsia"/>
        </w:rPr>
        <w:t>6、能分析物流营销、商务谈判等业务环节；</w:t>
      </w:r>
    </w:p>
    <w:p w14:paraId="610D77BA" w14:textId="77777777" w:rsidR="00205789" w:rsidRDefault="00173154">
      <w:pPr>
        <w:pStyle w:val="22"/>
      </w:pPr>
      <w:r>
        <w:rPr>
          <w:rFonts w:hint="eastAsia"/>
        </w:rPr>
        <w:t>7、熟悉仓储与配送作业的业务流程，形成对仓储与配送作业的整体认识，掌握仓库内布局及划分区域的相关知识；</w:t>
      </w:r>
    </w:p>
    <w:p w14:paraId="5CB6FB3A" w14:textId="77777777" w:rsidR="00205789" w:rsidRDefault="00173154">
      <w:pPr>
        <w:pStyle w:val="22"/>
      </w:pPr>
      <w:r>
        <w:rPr>
          <w:rFonts w:hint="eastAsia"/>
        </w:rPr>
        <w:t>8、熟悉一般商品的保管保养常识；</w:t>
      </w:r>
    </w:p>
    <w:p w14:paraId="72D0C60C" w14:textId="77777777" w:rsidR="00205789" w:rsidRDefault="00173154">
      <w:pPr>
        <w:pStyle w:val="22"/>
      </w:pPr>
      <w:r>
        <w:rPr>
          <w:rFonts w:hint="eastAsia"/>
        </w:rPr>
        <w:t>9、熟悉仓储配送作业中所使用的计量、扫描、存储、搬运等工具的相关知识；</w:t>
      </w:r>
    </w:p>
    <w:p w14:paraId="4E4A9C5D" w14:textId="77777777" w:rsidR="00205789" w:rsidRDefault="00173154">
      <w:pPr>
        <w:pStyle w:val="22"/>
      </w:pPr>
      <w:r>
        <w:rPr>
          <w:rFonts w:hint="eastAsia"/>
        </w:rPr>
        <w:t>10、能说出并运用仓库安全、环保、消防等知识。</w:t>
      </w:r>
    </w:p>
    <w:p w14:paraId="1F5D8C1B" w14:textId="77777777" w:rsidR="00205789" w:rsidRDefault="00173154">
      <w:pPr>
        <w:pStyle w:val="22"/>
      </w:pPr>
      <w:r>
        <w:rPr>
          <w:rFonts w:hint="eastAsia"/>
        </w:rPr>
        <w:t>11、能描述物流企业组织构架与业务流程。</w:t>
      </w:r>
    </w:p>
    <w:p w14:paraId="62D4A5FF" w14:textId="77777777" w:rsidR="00205789" w:rsidRDefault="00173154">
      <w:pPr>
        <w:pStyle w:val="22"/>
      </w:pPr>
      <w:r>
        <w:rPr>
          <w:rFonts w:hint="eastAsia"/>
        </w:rPr>
        <w:t>12、能描述货物接收与检验、入库、</w:t>
      </w:r>
      <w:proofErr w:type="gramStart"/>
      <w:r>
        <w:rPr>
          <w:rFonts w:hint="eastAsia"/>
        </w:rPr>
        <w:t>拣货与</w:t>
      </w:r>
      <w:proofErr w:type="gramEnd"/>
      <w:r>
        <w:rPr>
          <w:rFonts w:hint="eastAsia"/>
        </w:rPr>
        <w:t>包装、装卸搬运、货物发运等物物流业务流程与准备工作。</w:t>
      </w:r>
    </w:p>
    <w:p w14:paraId="12F11EB3" w14:textId="77777777" w:rsidR="00205789" w:rsidRDefault="00173154">
      <w:pPr>
        <w:pStyle w:val="22"/>
      </w:pPr>
      <w:r>
        <w:rPr>
          <w:rFonts w:hint="eastAsia"/>
        </w:rPr>
        <w:t>13、能描述仓库区域布局的概况，能说出仓库内温湿度控制与调节的方法及物品损耗的处理方法；</w:t>
      </w:r>
    </w:p>
    <w:p w14:paraId="4733848E" w14:textId="77777777" w:rsidR="00205789" w:rsidRDefault="00173154">
      <w:pPr>
        <w:pStyle w:val="22"/>
      </w:pPr>
      <w:r>
        <w:rPr>
          <w:rFonts w:hint="eastAsia"/>
        </w:rPr>
        <w:t>14、能够针对分拣订单进行归纳、进行拣选路径优化；</w:t>
      </w:r>
    </w:p>
    <w:p w14:paraId="1E711906" w14:textId="77777777" w:rsidR="00205789" w:rsidRDefault="00173154">
      <w:pPr>
        <w:pStyle w:val="22"/>
      </w:pPr>
      <w:r>
        <w:rPr>
          <w:rFonts w:hint="eastAsia"/>
        </w:rPr>
        <w:t>15、能够对比各类运输、配送方式方法；</w:t>
      </w:r>
    </w:p>
    <w:p w14:paraId="73D9C20F" w14:textId="77777777" w:rsidR="00205789" w:rsidRDefault="00173154">
      <w:pPr>
        <w:pStyle w:val="22"/>
      </w:pPr>
      <w:r>
        <w:rPr>
          <w:rFonts w:hint="eastAsia"/>
        </w:rPr>
        <w:t>16、能够概述进出口货物报关流程；能总结运输方式选择的原则方式及要求；</w:t>
      </w:r>
    </w:p>
    <w:p w14:paraId="03F6B336" w14:textId="77777777" w:rsidR="00205789" w:rsidRDefault="00173154">
      <w:pPr>
        <w:pStyle w:val="2"/>
      </w:pPr>
      <w:bookmarkStart w:id="156" w:name="_Toc40345235"/>
      <w:bookmarkStart w:id="157" w:name="_Toc68601131"/>
      <w:r>
        <w:rPr>
          <w:rFonts w:hint="eastAsia"/>
        </w:rPr>
        <w:t>（二）专业能力要求</w:t>
      </w:r>
      <w:bookmarkEnd w:id="156"/>
      <w:bookmarkEnd w:id="157"/>
    </w:p>
    <w:p w14:paraId="2A45D88A" w14:textId="77777777" w:rsidR="00205789" w:rsidRDefault="00173154">
      <w:pPr>
        <w:pStyle w:val="22"/>
      </w:pPr>
      <w:r>
        <w:rPr>
          <w:rFonts w:hint="eastAsia"/>
        </w:rPr>
        <w:t>1、能够依照相应单据，详细的校验货物包装，评估校验结果；</w:t>
      </w:r>
    </w:p>
    <w:p w14:paraId="5490E945" w14:textId="77777777" w:rsidR="00205789" w:rsidRDefault="00173154">
      <w:pPr>
        <w:pStyle w:val="22"/>
      </w:pPr>
      <w:r>
        <w:rPr>
          <w:rFonts w:hint="eastAsia"/>
        </w:rPr>
        <w:t>2、能够填制入库相关单证，系统的记录接受合法的货物并处理问题货物采取恰当的措施；</w:t>
      </w:r>
    </w:p>
    <w:p w14:paraId="5651CC50" w14:textId="77777777" w:rsidR="00205789" w:rsidRDefault="00173154">
      <w:pPr>
        <w:pStyle w:val="22"/>
      </w:pPr>
      <w:r>
        <w:rPr>
          <w:rFonts w:hint="eastAsia"/>
        </w:rPr>
        <w:t>3、能够按照商业法规和合同的规定组织安排卸货；</w:t>
      </w:r>
    </w:p>
    <w:p w14:paraId="1B180782" w14:textId="77777777" w:rsidR="00205789" w:rsidRDefault="00173154">
      <w:pPr>
        <w:pStyle w:val="22"/>
      </w:pPr>
      <w:r>
        <w:rPr>
          <w:rFonts w:hint="eastAsia"/>
        </w:rPr>
        <w:t>4、能够规划接受货物的储位并合理分配商品储位；</w:t>
      </w:r>
    </w:p>
    <w:p w14:paraId="03E4D607" w14:textId="77777777" w:rsidR="00205789" w:rsidRDefault="00173154">
      <w:pPr>
        <w:pStyle w:val="22"/>
      </w:pPr>
      <w:r>
        <w:rPr>
          <w:rFonts w:hint="eastAsia"/>
        </w:rPr>
        <w:t>5、能够对商品进行正确堆码和</w:t>
      </w:r>
      <w:proofErr w:type="gramStart"/>
      <w:r>
        <w:rPr>
          <w:rFonts w:hint="eastAsia"/>
        </w:rPr>
        <w:t>苫垫</w:t>
      </w:r>
      <w:proofErr w:type="gramEnd"/>
      <w:r>
        <w:rPr>
          <w:rFonts w:hint="eastAsia"/>
        </w:rPr>
        <w:t>；</w:t>
      </w:r>
    </w:p>
    <w:p w14:paraId="7CF38F2D" w14:textId="77777777" w:rsidR="00205789" w:rsidRDefault="00173154">
      <w:pPr>
        <w:pStyle w:val="22"/>
      </w:pPr>
      <w:r>
        <w:rPr>
          <w:rFonts w:hint="eastAsia"/>
        </w:rPr>
        <w:t>6、能够根据仓库物品的特性和仓库条件制定合理的物品养护方案；</w:t>
      </w:r>
    </w:p>
    <w:p w14:paraId="26C899E0" w14:textId="77777777" w:rsidR="00205789" w:rsidRDefault="00173154">
      <w:pPr>
        <w:pStyle w:val="22"/>
      </w:pPr>
      <w:r>
        <w:rPr>
          <w:rFonts w:hint="eastAsia"/>
        </w:rPr>
        <w:t>7、能够正确使用为适度测量仪测量仓库内外的温湿度；</w:t>
      </w:r>
    </w:p>
    <w:p w14:paraId="78C3E8D5" w14:textId="77777777" w:rsidR="00205789" w:rsidRDefault="00173154">
      <w:pPr>
        <w:pStyle w:val="22"/>
      </w:pPr>
      <w:r>
        <w:rPr>
          <w:rFonts w:hint="eastAsia"/>
        </w:rPr>
        <w:t>8、能够熟练使用手动搬运车和液压叉车进行货品上架操作；独立或与他人合作完成商品盘点；</w:t>
      </w:r>
    </w:p>
    <w:p w14:paraId="0EC83801" w14:textId="77777777" w:rsidR="00205789" w:rsidRDefault="00173154">
      <w:pPr>
        <w:pStyle w:val="22"/>
      </w:pPr>
      <w:r>
        <w:rPr>
          <w:rFonts w:hint="eastAsia"/>
        </w:rPr>
        <w:lastRenderedPageBreak/>
        <w:t>9、能够结合仓储管理系统完成移库作业、补货作业；</w:t>
      </w:r>
    </w:p>
    <w:p w14:paraId="32194552" w14:textId="77777777" w:rsidR="00205789" w:rsidRDefault="00173154">
      <w:pPr>
        <w:pStyle w:val="22"/>
      </w:pPr>
      <w:r>
        <w:rPr>
          <w:rFonts w:hint="eastAsia"/>
        </w:rPr>
        <w:t>10、能正确安全的使用装卸搬运设施设备并完成装卸搬运作业；</w:t>
      </w:r>
    </w:p>
    <w:p w14:paraId="0E853528" w14:textId="77777777" w:rsidR="00205789" w:rsidRDefault="00173154">
      <w:pPr>
        <w:pStyle w:val="22"/>
      </w:pPr>
      <w:r>
        <w:rPr>
          <w:rFonts w:hint="eastAsia"/>
        </w:rPr>
        <w:t>11、能够使用常用的装卸搬运设备、计量器具、保管设备、养护检验设备、监控设备、分拣设备、包装设备等能力并会简单维护；</w:t>
      </w:r>
    </w:p>
    <w:p w14:paraId="2754F542" w14:textId="77777777" w:rsidR="00205789" w:rsidRDefault="00173154">
      <w:pPr>
        <w:pStyle w:val="22"/>
      </w:pPr>
      <w:r>
        <w:rPr>
          <w:rFonts w:hint="eastAsia"/>
        </w:rPr>
        <w:t>12、能够严格执行仓库安全规定，熟练使用各种消防器材；</w:t>
      </w:r>
    </w:p>
    <w:p w14:paraId="0151A186" w14:textId="77777777" w:rsidR="00205789" w:rsidRDefault="00173154">
      <w:pPr>
        <w:pStyle w:val="22"/>
      </w:pPr>
      <w:r>
        <w:rPr>
          <w:rFonts w:hint="eastAsia"/>
        </w:rPr>
        <w:t>13、学生能够运用现有信息技术和通信技术设计配载图进行货物积载配载；</w:t>
      </w:r>
    </w:p>
    <w:p w14:paraId="33AE3C2A" w14:textId="77777777" w:rsidR="00205789" w:rsidRDefault="00173154">
      <w:pPr>
        <w:pStyle w:val="22"/>
      </w:pPr>
      <w:r>
        <w:rPr>
          <w:rFonts w:hint="eastAsia"/>
        </w:rPr>
        <w:t>14、能针对不同货物利用包装设施设备实施包装技术；</w:t>
      </w:r>
    </w:p>
    <w:p w14:paraId="3E46F0B9" w14:textId="77777777" w:rsidR="00205789" w:rsidRDefault="00173154">
      <w:pPr>
        <w:pStyle w:val="22"/>
      </w:pPr>
      <w:r>
        <w:rPr>
          <w:rFonts w:hint="eastAsia"/>
        </w:rPr>
        <w:t>15、能够完成装载货物作业并完成铅封、加固、检查作业；</w:t>
      </w:r>
    </w:p>
    <w:p w14:paraId="428DC9E7" w14:textId="77777777" w:rsidR="00205789" w:rsidRDefault="00173154">
      <w:pPr>
        <w:pStyle w:val="2"/>
      </w:pPr>
      <w:bookmarkStart w:id="158" w:name="_Toc40345236"/>
      <w:bookmarkStart w:id="159" w:name="_Toc68601132"/>
      <w:r>
        <w:rPr>
          <w:rFonts w:hint="eastAsia"/>
        </w:rPr>
        <w:t>（三）素质能力要求</w:t>
      </w:r>
      <w:bookmarkEnd w:id="158"/>
      <w:bookmarkEnd w:id="159"/>
    </w:p>
    <w:p w14:paraId="5487793C" w14:textId="77777777" w:rsidR="00205789" w:rsidRDefault="00173154">
      <w:pPr>
        <w:pStyle w:val="22"/>
        <w:ind w:firstLine="562"/>
        <w:rPr>
          <w:b/>
        </w:rPr>
      </w:pPr>
      <w:r>
        <w:rPr>
          <w:rFonts w:hint="eastAsia"/>
          <w:b/>
        </w:rPr>
        <w:t>1、方法能力</w:t>
      </w:r>
    </w:p>
    <w:p w14:paraId="6C42D639" w14:textId="77777777" w:rsidR="00205789" w:rsidRDefault="00173154">
      <w:pPr>
        <w:pStyle w:val="22"/>
      </w:pPr>
      <w:r>
        <w:rPr>
          <w:rFonts w:hint="eastAsia"/>
        </w:rPr>
        <w:t>（1）能够按照相关的法律法规办理主要物流业务；</w:t>
      </w:r>
    </w:p>
    <w:p w14:paraId="5B214A55" w14:textId="77777777" w:rsidR="00205789" w:rsidRDefault="00173154">
      <w:pPr>
        <w:pStyle w:val="22"/>
      </w:pPr>
      <w:r>
        <w:rPr>
          <w:rFonts w:hint="eastAsia"/>
        </w:rPr>
        <w:t>（2）能够熟练操作物流管理软件，进行物流信息收集、分类、处理及发布等，具备完成物流相关单证填制、汇总统计数据的能力；</w:t>
      </w:r>
    </w:p>
    <w:p w14:paraId="272D8203" w14:textId="77777777" w:rsidR="00205789" w:rsidRDefault="00173154">
      <w:pPr>
        <w:pStyle w:val="22"/>
      </w:pPr>
      <w:r>
        <w:rPr>
          <w:rFonts w:hint="eastAsia"/>
        </w:rPr>
        <w:t>（3）能够操作常见的物流信息设备及信息系统，会根据物流信息填写和打印相关物流单据；</w:t>
      </w:r>
    </w:p>
    <w:p w14:paraId="17E16C7B" w14:textId="77777777" w:rsidR="00205789" w:rsidRDefault="00173154">
      <w:pPr>
        <w:pStyle w:val="22"/>
      </w:pPr>
      <w:r>
        <w:rPr>
          <w:rFonts w:hint="eastAsia"/>
        </w:rPr>
        <w:t>（4）掌握仓储业务咨询、在库货物查询、客户意见处理等客户服务工作技能；</w:t>
      </w:r>
    </w:p>
    <w:p w14:paraId="3E0B77C9" w14:textId="77777777" w:rsidR="00205789" w:rsidRDefault="00173154">
      <w:pPr>
        <w:pStyle w:val="22"/>
      </w:pPr>
      <w:r>
        <w:rPr>
          <w:rFonts w:hint="eastAsia"/>
        </w:rPr>
        <w:t>（5）能够利用计算机熟练进行录入、文档编辑及图表处理；</w:t>
      </w:r>
    </w:p>
    <w:p w14:paraId="58FF3056" w14:textId="77777777" w:rsidR="00205789" w:rsidRDefault="00173154">
      <w:pPr>
        <w:pStyle w:val="22"/>
      </w:pPr>
      <w:r>
        <w:rPr>
          <w:rFonts w:hint="eastAsia"/>
        </w:rPr>
        <w:t>（6）能分析装卸搬运不合理的形式并提出合理化途径。</w:t>
      </w:r>
    </w:p>
    <w:p w14:paraId="50EE36AC" w14:textId="77777777" w:rsidR="00205789" w:rsidRDefault="00173154">
      <w:pPr>
        <w:pStyle w:val="22"/>
      </w:pPr>
      <w:r>
        <w:rPr>
          <w:rFonts w:hint="eastAsia"/>
        </w:rPr>
        <w:t>（7）能够解决分拣过程中突发状况处理、界定法律责任划分；</w:t>
      </w:r>
    </w:p>
    <w:p w14:paraId="5DB43FBF" w14:textId="77777777" w:rsidR="00205789" w:rsidRDefault="00173154">
      <w:pPr>
        <w:pStyle w:val="22"/>
      </w:pPr>
      <w:r>
        <w:rPr>
          <w:rFonts w:hint="eastAsia"/>
        </w:rPr>
        <w:t>（8）阅读包装清单与标识，能解读相关法律法规，计划适合的包装工具与技术。</w:t>
      </w:r>
    </w:p>
    <w:p w14:paraId="66FE655D" w14:textId="77777777" w:rsidR="00205789" w:rsidRDefault="00173154">
      <w:pPr>
        <w:pStyle w:val="22"/>
      </w:pPr>
      <w:r>
        <w:rPr>
          <w:rFonts w:hint="eastAsia"/>
        </w:rPr>
        <w:t>（9）能够从相关案例</w:t>
      </w:r>
      <w:proofErr w:type="gramStart"/>
      <w:r>
        <w:rPr>
          <w:rFonts w:hint="eastAsia"/>
        </w:rPr>
        <w:t>中挖据客户</w:t>
      </w:r>
      <w:proofErr w:type="gramEnd"/>
      <w:r>
        <w:rPr>
          <w:rFonts w:hint="eastAsia"/>
        </w:rPr>
        <w:t>信息，路况信息；能够处理送货途中的突发状况；</w:t>
      </w:r>
    </w:p>
    <w:p w14:paraId="48839EF7" w14:textId="77777777" w:rsidR="00205789" w:rsidRDefault="00173154">
      <w:pPr>
        <w:pStyle w:val="22"/>
      </w:pPr>
      <w:r>
        <w:rPr>
          <w:rFonts w:hint="eastAsia"/>
        </w:rPr>
        <w:t>（10）能够阅读送货行程案例，找出关键词，利用送货原则团队的规划正确的送货行程；</w:t>
      </w:r>
    </w:p>
    <w:p w14:paraId="7C763F12" w14:textId="77777777" w:rsidR="00205789" w:rsidRDefault="00173154">
      <w:pPr>
        <w:pStyle w:val="22"/>
      </w:pPr>
      <w:r>
        <w:rPr>
          <w:rFonts w:hint="eastAsia"/>
        </w:rPr>
        <w:t>（11）能够阅读装载单，并准确归纳装载货物信息和要求。</w:t>
      </w:r>
    </w:p>
    <w:p w14:paraId="5F5E9178" w14:textId="77777777" w:rsidR="00205789" w:rsidRDefault="00173154">
      <w:pPr>
        <w:pStyle w:val="22"/>
      </w:pPr>
      <w:r>
        <w:rPr>
          <w:rFonts w:hint="eastAsia"/>
        </w:rPr>
        <w:t>（12）能够对装载安排进行优化决策；能根据企业具体情况选择营运方式；</w:t>
      </w:r>
    </w:p>
    <w:p w14:paraId="49FF9337" w14:textId="77777777" w:rsidR="00205789" w:rsidRDefault="00173154">
      <w:pPr>
        <w:pStyle w:val="22"/>
      </w:pPr>
      <w:r>
        <w:rPr>
          <w:rFonts w:hint="eastAsia"/>
        </w:rPr>
        <w:t>（13）能够对简单的文章进行阅读，标记，总结，并用简单的手段进行视图化；</w:t>
      </w:r>
    </w:p>
    <w:p w14:paraId="6CBF9106" w14:textId="77777777" w:rsidR="00205789" w:rsidRDefault="00173154">
      <w:pPr>
        <w:pStyle w:val="22"/>
        <w:ind w:firstLine="562"/>
        <w:rPr>
          <w:b/>
        </w:rPr>
      </w:pPr>
      <w:r>
        <w:rPr>
          <w:rFonts w:hint="eastAsia"/>
          <w:b/>
        </w:rPr>
        <w:t>2、社会能力要求</w:t>
      </w:r>
    </w:p>
    <w:p w14:paraId="0C2B908A" w14:textId="77777777" w:rsidR="00205789" w:rsidRDefault="00173154">
      <w:pPr>
        <w:pStyle w:val="22"/>
      </w:pPr>
      <w:r>
        <w:rPr>
          <w:rFonts w:hint="eastAsia"/>
        </w:rPr>
        <w:t>（1）能够总结、推导出初步的结论；能将信息口头传达给别人，让别</w:t>
      </w:r>
      <w:r>
        <w:rPr>
          <w:rFonts w:hint="eastAsia"/>
        </w:rPr>
        <w:lastRenderedPageBreak/>
        <w:t>人“明确无误”地理解；</w:t>
      </w:r>
    </w:p>
    <w:p w14:paraId="7E54AD42" w14:textId="77777777" w:rsidR="00205789" w:rsidRDefault="00173154">
      <w:pPr>
        <w:pStyle w:val="22"/>
      </w:pPr>
      <w:r>
        <w:rPr>
          <w:rFonts w:hint="eastAsia"/>
        </w:rPr>
        <w:t xml:space="preserve">（2）能够总结、推导出初步的结论；能够对简单的文章进行阅读、标记、总结并用简单的手段进行视图化；              </w:t>
      </w:r>
    </w:p>
    <w:p w14:paraId="1187C6D9" w14:textId="77777777" w:rsidR="00205789" w:rsidRDefault="00173154">
      <w:pPr>
        <w:pStyle w:val="22"/>
      </w:pPr>
      <w:r>
        <w:rPr>
          <w:rFonts w:hint="eastAsia"/>
        </w:rPr>
        <w:t xml:space="preserve">（3）能认真倾听要求并很好的表达自己的想法，团队协作完成任务；  </w:t>
      </w:r>
    </w:p>
    <w:p w14:paraId="20E42EB4" w14:textId="77777777" w:rsidR="00205789" w:rsidRDefault="00173154">
      <w:pPr>
        <w:pStyle w:val="22"/>
      </w:pPr>
      <w:r>
        <w:rPr>
          <w:rFonts w:hint="eastAsia"/>
        </w:rPr>
        <w:t>（4）能够独立计划、组织、决策、归纳进行分拣工作;</w:t>
      </w:r>
    </w:p>
    <w:p w14:paraId="6CE067E2" w14:textId="77777777" w:rsidR="00205789" w:rsidRDefault="00173154">
      <w:pPr>
        <w:pStyle w:val="22"/>
      </w:pPr>
      <w:r>
        <w:rPr>
          <w:rFonts w:hint="eastAsia"/>
        </w:rPr>
        <w:t>（5）坚持安全规范操作，具有环保行为意识；</w:t>
      </w:r>
    </w:p>
    <w:p w14:paraId="77FE47A7" w14:textId="77777777" w:rsidR="00205789" w:rsidRDefault="00173154">
      <w:pPr>
        <w:pStyle w:val="22"/>
      </w:pPr>
      <w:r>
        <w:rPr>
          <w:rFonts w:hint="eastAsia"/>
        </w:rPr>
        <w:t>（6）培养倾听学生关于绿色包装、绿色物流的理解；培养学生环保意识；</w:t>
      </w:r>
    </w:p>
    <w:p w14:paraId="710FC9ED" w14:textId="77777777" w:rsidR="00205789" w:rsidRDefault="00173154">
      <w:pPr>
        <w:pStyle w:val="22"/>
      </w:pPr>
      <w:r>
        <w:rPr>
          <w:rFonts w:hint="eastAsia"/>
        </w:rPr>
        <w:t>（7）提高团队计划解决方案能力，表达沟通提高团队协作力。具有法律行为意识；</w:t>
      </w:r>
    </w:p>
    <w:p w14:paraId="05C27779" w14:textId="77777777" w:rsidR="00205789" w:rsidRDefault="00173154">
      <w:pPr>
        <w:pStyle w:val="22"/>
      </w:pPr>
      <w:r>
        <w:rPr>
          <w:rFonts w:hint="eastAsia"/>
        </w:rPr>
        <w:t>（8）能关注国际运输环境的变化，具有处理货运事故的能力；</w:t>
      </w:r>
    </w:p>
    <w:p w14:paraId="106DFF81" w14:textId="77777777" w:rsidR="00205789" w:rsidRDefault="00173154">
      <w:pPr>
        <w:pStyle w:val="22"/>
      </w:pPr>
      <w:r>
        <w:rPr>
          <w:rFonts w:hint="eastAsia"/>
        </w:rPr>
        <w:t>（9）摒弃传统单一思维；形成供应链关系思维；树立可持续发展观念；</w:t>
      </w:r>
    </w:p>
    <w:p w14:paraId="66EFA139" w14:textId="77777777" w:rsidR="00205789" w:rsidRDefault="00173154">
      <w:pPr>
        <w:pStyle w:val="22"/>
      </w:pPr>
      <w:r>
        <w:rPr>
          <w:rFonts w:hint="eastAsia"/>
        </w:rPr>
        <w:t>（10）能够运用物流营销的基本技巧，进行简单的物流市场开发和物流服务产品的市场调查，具有良好的语言表达、商务沟通能力；</w:t>
      </w:r>
    </w:p>
    <w:p w14:paraId="1208EBBD" w14:textId="77777777" w:rsidR="00205789" w:rsidRDefault="00173154">
      <w:pPr>
        <w:pStyle w:val="22"/>
      </w:pPr>
      <w:r>
        <w:rPr>
          <w:rFonts w:hint="eastAsia"/>
        </w:rPr>
        <w:t>（11）具有良好的思想道德修养、爱岗敬业的职业精神，健康的身体和心理素质，爱国守法，忠于职守；</w:t>
      </w:r>
    </w:p>
    <w:p w14:paraId="7B4877F1" w14:textId="77777777" w:rsidR="00205789" w:rsidRDefault="00173154">
      <w:pPr>
        <w:pStyle w:val="22"/>
      </w:pPr>
      <w:r>
        <w:rPr>
          <w:rFonts w:hint="eastAsia"/>
        </w:rPr>
        <w:t>（12）能够运用物流营销的基本技巧，进行简单的物流市场开发和物流服务产品的市场调查，具有良好的语言表达、商务沟通能力；</w:t>
      </w:r>
    </w:p>
    <w:p w14:paraId="262E40EE" w14:textId="77777777" w:rsidR="00205789" w:rsidRDefault="00173154">
      <w:pPr>
        <w:widowControl/>
        <w:spacing w:line="360" w:lineRule="exact"/>
        <w:ind w:firstLine="561"/>
        <w:jc w:val="left"/>
        <w:rPr>
          <w:rFonts w:ascii="仿宋_GB2312" w:eastAsia="仿宋_GB2312"/>
          <w:sz w:val="28"/>
          <w:szCs w:val="28"/>
        </w:rPr>
      </w:pPr>
      <w:r>
        <w:br w:type="page"/>
      </w:r>
    </w:p>
    <w:p w14:paraId="577D9EFC" w14:textId="77777777" w:rsidR="00205789" w:rsidRDefault="00173154">
      <w:pPr>
        <w:keepNext/>
        <w:keepLines/>
        <w:spacing w:before="120" w:after="120" w:line="440" w:lineRule="exact"/>
        <w:outlineLvl w:val="0"/>
        <w:rPr>
          <w:rFonts w:ascii="Calibri" w:eastAsia="黑体" w:hAnsi="Calibri" w:cs="Times New Roman"/>
          <w:b/>
          <w:bCs/>
          <w:kern w:val="44"/>
          <w:sz w:val="32"/>
          <w:szCs w:val="44"/>
        </w:rPr>
      </w:pPr>
      <w:bookmarkStart w:id="160" w:name="_Toc40343087"/>
      <w:bookmarkStart w:id="161" w:name="_Toc1177"/>
      <w:bookmarkStart w:id="162" w:name="_Toc68601133"/>
      <w:r>
        <w:rPr>
          <w:rFonts w:ascii="Calibri" w:eastAsia="黑体" w:hAnsi="Calibri" w:cs="Times New Roman" w:hint="eastAsia"/>
          <w:b/>
          <w:bCs/>
          <w:kern w:val="44"/>
          <w:sz w:val="32"/>
          <w:szCs w:val="44"/>
        </w:rPr>
        <w:lastRenderedPageBreak/>
        <w:t>十、附录</w:t>
      </w:r>
      <w:bookmarkEnd w:id="160"/>
      <w:bookmarkEnd w:id="161"/>
      <w:bookmarkEnd w:id="162"/>
    </w:p>
    <w:p w14:paraId="0949100D" w14:textId="77777777" w:rsidR="00205789" w:rsidRDefault="00173154">
      <w:pPr>
        <w:pStyle w:val="2"/>
      </w:pPr>
      <w:bookmarkStart w:id="163" w:name="_Toc40345237"/>
      <w:bookmarkStart w:id="164" w:name="_Toc68601134"/>
      <w:bookmarkEnd w:id="31"/>
      <w:bookmarkEnd w:id="32"/>
      <w:bookmarkEnd w:id="33"/>
      <w:r>
        <w:rPr>
          <w:rFonts w:hint="eastAsia"/>
        </w:rPr>
        <w:t>附件1物流服务与管理专业实施</w:t>
      </w:r>
      <w:proofErr w:type="gramStart"/>
      <w:r>
        <w:rPr>
          <w:rFonts w:hint="eastAsia"/>
        </w:rPr>
        <w:t>性教学</w:t>
      </w:r>
      <w:proofErr w:type="gramEnd"/>
      <w:r>
        <w:rPr>
          <w:rFonts w:hint="eastAsia"/>
        </w:rPr>
        <w:t>计划</w:t>
      </w:r>
      <w:bookmarkEnd w:id="163"/>
      <w:bookmarkEnd w:id="164"/>
    </w:p>
    <w:p w14:paraId="52F988C8" w14:textId="77777777" w:rsidR="00205789" w:rsidRDefault="00173154">
      <w:pPr>
        <w:jc w:val="left"/>
        <w:rPr>
          <w:rFonts w:ascii="Times New Roman" w:eastAsia="宋体" w:hAnsi="Times New Roman" w:cs="Times New Roman"/>
          <w:b/>
          <w:bCs/>
          <w:sz w:val="36"/>
          <w:szCs w:val="24"/>
        </w:rPr>
      </w:pPr>
      <w:r>
        <w:rPr>
          <w:rFonts w:ascii="Times New Roman" w:eastAsia="宋体" w:hAnsi="Times New Roman" w:cs="Times New Roman"/>
          <w:noProof/>
          <w:szCs w:val="24"/>
        </w:rPr>
        <w:drawing>
          <wp:inline distT="0" distB="0" distL="114300" distR="114300" wp14:anchorId="1142C7AA" wp14:editId="49F26F77">
            <wp:extent cx="5644515" cy="8161020"/>
            <wp:effectExtent l="0" t="0" r="0" b="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pic:cNvPicPr>
                  </pic:nvPicPr>
                  <pic:blipFill>
                    <a:blip r:embed="rId24"/>
                    <a:stretch>
                      <a:fillRect/>
                    </a:stretch>
                  </pic:blipFill>
                  <pic:spPr>
                    <a:xfrm>
                      <a:off x="0" y="0"/>
                      <a:ext cx="5641129" cy="8155910"/>
                    </a:xfrm>
                    <a:prstGeom prst="rect">
                      <a:avLst/>
                    </a:prstGeom>
                    <a:noFill/>
                    <a:ln>
                      <a:noFill/>
                    </a:ln>
                  </pic:spPr>
                </pic:pic>
              </a:graphicData>
            </a:graphic>
          </wp:inline>
        </w:drawing>
      </w:r>
    </w:p>
    <w:p w14:paraId="4A013420" w14:textId="00B5E5F4" w:rsidR="00205789" w:rsidRDefault="00173154">
      <w:pPr>
        <w:pStyle w:val="2"/>
      </w:pPr>
      <w:bookmarkStart w:id="165" w:name="_Toc40345238"/>
      <w:bookmarkStart w:id="166" w:name="_Toc68601135"/>
      <w:r>
        <w:rPr>
          <w:rFonts w:hint="eastAsia"/>
        </w:rPr>
        <w:lastRenderedPageBreak/>
        <w:t>附件2 教学执行计划变更申请审批表</w:t>
      </w:r>
      <w:bookmarkEnd w:id="165"/>
      <w:bookmarkEnd w:id="166"/>
    </w:p>
    <w:p w14:paraId="2B3996CE" w14:textId="01975E91" w:rsidR="00205789" w:rsidRDefault="00173154">
      <w:pPr>
        <w:spacing w:line="400" w:lineRule="exact"/>
        <w:jc w:val="center"/>
        <w:rPr>
          <w:rFonts w:ascii="Times New Roman" w:eastAsia="宋体" w:hAnsi="Times New Roman" w:cs="Times New Roman"/>
          <w:b/>
          <w:bCs/>
          <w:sz w:val="32"/>
          <w:szCs w:val="24"/>
        </w:rPr>
      </w:pPr>
      <w:r>
        <w:rPr>
          <w:rFonts w:ascii="Times New Roman" w:eastAsia="宋体" w:hAnsi="Times New Roman" w:cs="Times New Roman" w:hint="eastAsia"/>
          <w:b/>
          <w:bCs/>
          <w:sz w:val="32"/>
          <w:szCs w:val="24"/>
        </w:rPr>
        <w:t>教学执行计划变更申请审批表</w:t>
      </w:r>
    </w:p>
    <w:p w14:paraId="5B5B14E2" w14:textId="77777777" w:rsidR="00205789" w:rsidRDefault="00173154">
      <w:pPr>
        <w:spacing w:line="400" w:lineRule="exact"/>
        <w:jc w:val="center"/>
        <w:rPr>
          <w:rFonts w:ascii="Times New Roman" w:eastAsia="宋体" w:hAnsi="Times New Roman" w:cs="Times New Roman"/>
          <w:b/>
          <w:bCs/>
          <w:sz w:val="32"/>
          <w:szCs w:val="24"/>
        </w:rPr>
      </w:pPr>
      <w:r>
        <w:rPr>
          <w:rFonts w:ascii="Times New Roman" w:eastAsia="宋体" w:hAnsi="Times New Roman" w:cs="Times New Roman"/>
          <w:b/>
          <w:bCs/>
          <w:sz w:val="32"/>
          <w:szCs w:val="24"/>
        </w:rPr>
        <w:t>20</w:t>
      </w:r>
      <w:r>
        <w:rPr>
          <w:rFonts w:ascii="Times New Roman" w:eastAsia="宋体" w:hAnsi="Times New Roman" w:cs="Times New Roman" w:hint="eastAsia"/>
          <w:b/>
          <w:bCs/>
          <w:sz w:val="32"/>
          <w:szCs w:val="24"/>
          <w:u w:val="single"/>
        </w:rPr>
        <w:t xml:space="preserve">  </w:t>
      </w:r>
      <w:r>
        <w:rPr>
          <w:rFonts w:ascii="Times New Roman" w:eastAsia="宋体" w:hAnsi="Times New Roman" w:cs="Times New Roman" w:hint="eastAsia"/>
          <w:b/>
          <w:bCs/>
          <w:sz w:val="32"/>
          <w:szCs w:val="24"/>
        </w:rPr>
        <w:t>—</w:t>
      </w:r>
      <w:r>
        <w:rPr>
          <w:rFonts w:ascii="Times New Roman" w:eastAsia="宋体" w:hAnsi="Times New Roman" w:cs="Times New Roman"/>
          <w:b/>
          <w:bCs/>
          <w:sz w:val="32"/>
          <w:szCs w:val="24"/>
        </w:rPr>
        <w:t>20</w:t>
      </w:r>
      <w:r>
        <w:rPr>
          <w:rFonts w:ascii="Times New Roman" w:eastAsia="宋体" w:hAnsi="Times New Roman" w:cs="Times New Roman" w:hint="eastAsia"/>
          <w:b/>
          <w:bCs/>
          <w:sz w:val="32"/>
          <w:szCs w:val="24"/>
          <w:u w:val="single"/>
        </w:rPr>
        <w:t xml:space="preserve">  </w:t>
      </w:r>
      <w:proofErr w:type="gramStart"/>
      <w:r>
        <w:rPr>
          <w:rFonts w:ascii="Times New Roman" w:eastAsia="宋体" w:hAnsi="Times New Roman" w:cs="Times New Roman" w:hint="eastAsia"/>
          <w:b/>
          <w:bCs/>
          <w:sz w:val="32"/>
          <w:szCs w:val="24"/>
        </w:rPr>
        <w:t>学年第</w:t>
      </w:r>
      <w:proofErr w:type="gramEnd"/>
      <w:r>
        <w:rPr>
          <w:rFonts w:ascii="Times New Roman" w:eastAsia="宋体" w:hAnsi="Times New Roman" w:cs="Times New Roman" w:hint="eastAsia"/>
          <w:b/>
          <w:bCs/>
          <w:sz w:val="32"/>
          <w:szCs w:val="24"/>
          <w:u w:val="single"/>
        </w:rPr>
        <w:t xml:space="preserve">   </w:t>
      </w:r>
      <w:r>
        <w:rPr>
          <w:rFonts w:ascii="Times New Roman" w:eastAsia="宋体" w:hAnsi="Times New Roman" w:cs="Times New Roman" w:hint="eastAsia"/>
          <w:b/>
          <w:bCs/>
          <w:sz w:val="32"/>
          <w:szCs w:val="24"/>
        </w:rPr>
        <w:t>学期</w:t>
      </w:r>
    </w:p>
    <w:p w14:paraId="503CF6D8" w14:textId="77777777" w:rsidR="00205789" w:rsidRDefault="00173154">
      <w:pPr>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专业名称：</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354"/>
        <w:gridCol w:w="2339"/>
        <w:gridCol w:w="793"/>
        <w:gridCol w:w="793"/>
        <w:gridCol w:w="793"/>
        <w:gridCol w:w="793"/>
        <w:gridCol w:w="793"/>
        <w:gridCol w:w="847"/>
      </w:tblGrid>
      <w:tr w:rsidR="00205789" w14:paraId="1F902185" w14:textId="77777777">
        <w:trPr>
          <w:cantSplit/>
          <w:trHeight w:val="640"/>
          <w:jc w:val="center"/>
        </w:trPr>
        <w:tc>
          <w:tcPr>
            <w:tcW w:w="2341" w:type="dxa"/>
            <w:gridSpan w:val="2"/>
            <w:tcBorders>
              <w:left w:val="single" w:sz="12" w:space="0" w:color="auto"/>
            </w:tcBorders>
            <w:vAlign w:val="center"/>
          </w:tcPr>
          <w:p w14:paraId="4DD6A704" w14:textId="77777777" w:rsidR="00205789" w:rsidRDefault="00173154">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专业年级</w:t>
            </w:r>
          </w:p>
        </w:tc>
        <w:tc>
          <w:tcPr>
            <w:tcW w:w="7151" w:type="dxa"/>
            <w:gridSpan w:val="7"/>
            <w:tcBorders>
              <w:right w:val="single" w:sz="12" w:space="0" w:color="auto"/>
            </w:tcBorders>
            <w:vAlign w:val="center"/>
          </w:tcPr>
          <w:p w14:paraId="3ED22988" w14:textId="77777777" w:rsidR="00205789" w:rsidRDefault="00205789">
            <w:pPr>
              <w:spacing w:line="200" w:lineRule="exact"/>
              <w:jc w:val="center"/>
              <w:rPr>
                <w:rFonts w:ascii="Times New Roman" w:eastAsia="宋体" w:hAnsi="Times New Roman" w:cs="Times New Roman"/>
                <w:sz w:val="18"/>
                <w:szCs w:val="24"/>
              </w:rPr>
            </w:pPr>
          </w:p>
        </w:tc>
      </w:tr>
      <w:tr w:rsidR="00205789" w14:paraId="1ECCDA1F" w14:textId="77777777">
        <w:trPr>
          <w:cantSplit/>
          <w:trHeight w:val="730"/>
          <w:jc w:val="center"/>
        </w:trPr>
        <w:tc>
          <w:tcPr>
            <w:tcW w:w="2341" w:type="dxa"/>
            <w:gridSpan w:val="2"/>
            <w:tcBorders>
              <w:left w:val="single" w:sz="12" w:space="0" w:color="auto"/>
            </w:tcBorders>
            <w:shd w:val="clear" w:color="auto" w:fill="auto"/>
            <w:vAlign w:val="center"/>
          </w:tcPr>
          <w:p w14:paraId="7762C05B" w14:textId="77777777" w:rsidR="00205789" w:rsidRDefault="00173154">
            <w:pPr>
              <w:jc w:val="center"/>
              <w:rPr>
                <w:rFonts w:ascii="Times New Roman" w:eastAsia="宋体" w:hAnsi="Times New Roman" w:cs="Times New Roman"/>
                <w:b/>
                <w:szCs w:val="21"/>
              </w:rPr>
            </w:pPr>
            <w:r>
              <w:rPr>
                <w:rFonts w:ascii="Times New Roman" w:eastAsia="宋体" w:hAnsi="Times New Roman" w:cs="Times New Roman" w:hint="eastAsia"/>
                <w:b/>
                <w:szCs w:val="21"/>
              </w:rPr>
              <w:t>变更形式</w:t>
            </w:r>
          </w:p>
        </w:tc>
        <w:tc>
          <w:tcPr>
            <w:tcW w:w="2339" w:type="dxa"/>
            <w:shd w:val="clear" w:color="auto" w:fill="auto"/>
            <w:vAlign w:val="center"/>
          </w:tcPr>
          <w:p w14:paraId="227A697B" w14:textId="77777777" w:rsidR="00205789" w:rsidRDefault="00173154">
            <w:pPr>
              <w:jc w:val="center"/>
              <w:rPr>
                <w:rFonts w:ascii="Times New Roman" w:eastAsia="宋体" w:hAnsi="Times New Roman" w:cs="Times New Roman"/>
                <w:szCs w:val="21"/>
              </w:rPr>
            </w:pPr>
            <w:r>
              <w:rPr>
                <w:rFonts w:ascii="Times New Roman" w:eastAsia="宋体" w:hAnsi="Times New Roman" w:cs="Times New Roman" w:hint="eastAsia"/>
                <w:szCs w:val="21"/>
              </w:rPr>
              <w:t>课程（实践环节）编号及名称</w:t>
            </w:r>
          </w:p>
        </w:tc>
        <w:tc>
          <w:tcPr>
            <w:tcW w:w="793" w:type="dxa"/>
            <w:shd w:val="clear" w:color="auto" w:fill="auto"/>
            <w:vAlign w:val="center"/>
          </w:tcPr>
          <w:p w14:paraId="4D2D686D" w14:textId="77777777" w:rsidR="00205789" w:rsidRDefault="00173154">
            <w:pPr>
              <w:jc w:val="center"/>
              <w:rPr>
                <w:rFonts w:ascii="Times New Roman" w:eastAsia="宋体" w:hAnsi="Times New Roman" w:cs="Times New Roman"/>
                <w:szCs w:val="21"/>
              </w:rPr>
            </w:pPr>
            <w:r>
              <w:rPr>
                <w:rFonts w:ascii="Times New Roman" w:eastAsia="宋体" w:hAnsi="Times New Roman" w:cs="Times New Roman" w:hint="eastAsia"/>
                <w:szCs w:val="21"/>
              </w:rPr>
              <w:t>周课时</w:t>
            </w:r>
          </w:p>
        </w:tc>
        <w:tc>
          <w:tcPr>
            <w:tcW w:w="793" w:type="dxa"/>
            <w:shd w:val="clear" w:color="auto" w:fill="auto"/>
            <w:vAlign w:val="center"/>
          </w:tcPr>
          <w:p w14:paraId="620C0825" w14:textId="77777777" w:rsidR="00205789" w:rsidRDefault="00173154">
            <w:pPr>
              <w:jc w:val="center"/>
              <w:rPr>
                <w:rFonts w:ascii="Times New Roman" w:eastAsia="宋体" w:hAnsi="Times New Roman" w:cs="Times New Roman"/>
                <w:szCs w:val="21"/>
              </w:rPr>
            </w:pPr>
            <w:r>
              <w:rPr>
                <w:rFonts w:ascii="Times New Roman" w:eastAsia="宋体" w:hAnsi="Times New Roman" w:cs="Times New Roman" w:hint="eastAsia"/>
                <w:szCs w:val="21"/>
              </w:rPr>
              <w:t>理论课时</w:t>
            </w:r>
          </w:p>
        </w:tc>
        <w:tc>
          <w:tcPr>
            <w:tcW w:w="793" w:type="dxa"/>
            <w:shd w:val="clear" w:color="auto" w:fill="auto"/>
            <w:vAlign w:val="center"/>
          </w:tcPr>
          <w:p w14:paraId="02A15886" w14:textId="77777777" w:rsidR="00205789" w:rsidRDefault="00173154">
            <w:pPr>
              <w:jc w:val="center"/>
              <w:rPr>
                <w:rFonts w:ascii="Times New Roman" w:eastAsia="宋体" w:hAnsi="Times New Roman" w:cs="Times New Roman"/>
                <w:szCs w:val="21"/>
              </w:rPr>
            </w:pPr>
            <w:r>
              <w:rPr>
                <w:rFonts w:ascii="Times New Roman" w:eastAsia="宋体" w:hAnsi="Times New Roman" w:cs="Times New Roman" w:hint="eastAsia"/>
                <w:szCs w:val="21"/>
              </w:rPr>
              <w:t>实践课时</w:t>
            </w:r>
          </w:p>
        </w:tc>
        <w:tc>
          <w:tcPr>
            <w:tcW w:w="793" w:type="dxa"/>
            <w:shd w:val="clear" w:color="auto" w:fill="auto"/>
            <w:vAlign w:val="center"/>
          </w:tcPr>
          <w:p w14:paraId="02CDC16F" w14:textId="77777777" w:rsidR="00205789" w:rsidRDefault="00173154">
            <w:pPr>
              <w:jc w:val="center"/>
              <w:rPr>
                <w:rFonts w:ascii="Times New Roman" w:eastAsia="宋体" w:hAnsi="Times New Roman" w:cs="Times New Roman"/>
                <w:szCs w:val="21"/>
              </w:rPr>
            </w:pPr>
            <w:r>
              <w:rPr>
                <w:rFonts w:ascii="Times New Roman" w:eastAsia="宋体" w:hAnsi="Times New Roman" w:cs="Times New Roman" w:hint="eastAsia"/>
                <w:szCs w:val="21"/>
              </w:rPr>
              <w:t>总学时</w:t>
            </w:r>
          </w:p>
        </w:tc>
        <w:tc>
          <w:tcPr>
            <w:tcW w:w="793" w:type="dxa"/>
            <w:tcBorders>
              <w:right w:val="single" w:sz="12" w:space="0" w:color="auto"/>
            </w:tcBorders>
            <w:shd w:val="clear" w:color="auto" w:fill="auto"/>
            <w:vAlign w:val="center"/>
          </w:tcPr>
          <w:p w14:paraId="2A826E02" w14:textId="77777777" w:rsidR="00205789" w:rsidRDefault="00173154">
            <w:pPr>
              <w:jc w:val="center"/>
              <w:rPr>
                <w:rFonts w:ascii="Times New Roman" w:eastAsia="宋体" w:hAnsi="Times New Roman" w:cs="Times New Roman"/>
                <w:szCs w:val="21"/>
              </w:rPr>
            </w:pPr>
            <w:r>
              <w:rPr>
                <w:rFonts w:ascii="Times New Roman" w:eastAsia="宋体" w:hAnsi="Times New Roman" w:cs="Times New Roman" w:hint="eastAsia"/>
                <w:szCs w:val="21"/>
              </w:rPr>
              <w:t>课程性质</w:t>
            </w:r>
          </w:p>
        </w:tc>
        <w:tc>
          <w:tcPr>
            <w:tcW w:w="847" w:type="dxa"/>
            <w:tcBorders>
              <w:right w:val="single" w:sz="12" w:space="0" w:color="auto"/>
            </w:tcBorders>
            <w:shd w:val="clear" w:color="auto" w:fill="auto"/>
            <w:vAlign w:val="center"/>
          </w:tcPr>
          <w:p w14:paraId="68C3136B" w14:textId="77777777" w:rsidR="00205789" w:rsidRDefault="00173154">
            <w:pPr>
              <w:jc w:val="center"/>
              <w:rPr>
                <w:rFonts w:ascii="Times New Roman" w:eastAsia="宋体" w:hAnsi="Times New Roman" w:cs="Times New Roman"/>
                <w:szCs w:val="21"/>
              </w:rPr>
            </w:pPr>
            <w:r>
              <w:rPr>
                <w:rFonts w:ascii="Times New Roman" w:eastAsia="宋体" w:hAnsi="Times New Roman" w:cs="Times New Roman" w:hint="eastAsia"/>
                <w:szCs w:val="21"/>
              </w:rPr>
              <w:t>考试类型</w:t>
            </w:r>
          </w:p>
        </w:tc>
      </w:tr>
      <w:tr w:rsidR="00205789" w14:paraId="57EEB01E" w14:textId="77777777">
        <w:trPr>
          <w:cantSplit/>
          <w:trHeight w:val="576"/>
          <w:jc w:val="center"/>
        </w:trPr>
        <w:tc>
          <w:tcPr>
            <w:tcW w:w="987" w:type="dxa"/>
            <w:vMerge w:val="restart"/>
            <w:tcBorders>
              <w:left w:val="single" w:sz="12" w:space="0" w:color="auto"/>
            </w:tcBorders>
            <w:shd w:val="clear" w:color="auto" w:fill="auto"/>
            <w:vAlign w:val="center"/>
          </w:tcPr>
          <w:p w14:paraId="33D8A078" w14:textId="77777777" w:rsidR="00205789" w:rsidRDefault="00173154">
            <w:pPr>
              <w:jc w:val="center"/>
              <w:rPr>
                <w:rFonts w:ascii="Times New Roman" w:eastAsia="宋体" w:hAnsi="Times New Roman" w:cs="Times New Roman"/>
                <w:b/>
                <w:szCs w:val="21"/>
              </w:rPr>
            </w:pPr>
            <w:r>
              <w:rPr>
                <w:rFonts w:ascii="Times New Roman" w:eastAsia="宋体" w:hAnsi="Times New Roman" w:cs="Times New Roman" w:hint="eastAsia"/>
                <w:b/>
                <w:szCs w:val="21"/>
              </w:rPr>
              <w:t>一、调整计划</w:t>
            </w:r>
          </w:p>
        </w:tc>
        <w:tc>
          <w:tcPr>
            <w:tcW w:w="1354" w:type="dxa"/>
            <w:shd w:val="clear" w:color="auto" w:fill="auto"/>
            <w:vAlign w:val="center"/>
          </w:tcPr>
          <w:p w14:paraId="1890E0D5" w14:textId="77777777" w:rsidR="00205789" w:rsidRDefault="00173154">
            <w:pPr>
              <w:jc w:val="center"/>
              <w:rPr>
                <w:rFonts w:ascii="Times New Roman" w:eastAsia="宋体" w:hAnsi="Times New Roman" w:cs="Times New Roman"/>
                <w:b/>
                <w:szCs w:val="21"/>
              </w:rPr>
            </w:pPr>
            <w:r>
              <w:rPr>
                <w:rFonts w:ascii="Times New Roman" w:eastAsia="宋体" w:hAnsi="Times New Roman" w:cs="Times New Roman" w:hint="eastAsia"/>
                <w:b/>
                <w:szCs w:val="21"/>
              </w:rPr>
              <w:t>原来计划</w:t>
            </w:r>
          </w:p>
          <w:p w14:paraId="090DF890" w14:textId="77777777" w:rsidR="00205789" w:rsidRDefault="00173154">
            <w:pPr>
              <w:jc w:val="center"/>
              <w:rPr>
                <w:rFonts w:ascii="Times New Roman" w:eastAsia="宋体" w:hAnsi="Times New Roman" w:cs="Times New Roman"/>
                <w:b/>
                <w:szCs w:val="21"/>
              </w:rPr>
            </w:pPr>
            <w:r>
              <w:rPr>
                <w:rFonts w:ascii="Times New Roman" w:eastAsia="宋体" w:hAnsi="Times New Roman" w:cs="Times New Roman" w:hint="eastAsia"/>
                <w:b/>
                <w:szCs w:val="21"/>
              </w:rPr>
              <w:t>安排</w:t>
            </w:r>
          </w:p>
        </w:tc>
        <w:tc>
          <w:tcPr>
            <w:tcW w:w="2339" w:type="dxa"/>
            <w:shd w:val="clear" w:color="auto" w:fill="auto"/>
            <w:vAlign w:val="center"/>
          </w:tcPr>
          <w:p w14:paraId="78057417"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04439703"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3004FCEC"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4A67B15E"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070C2F81" w14:textId="77777777" w:rsidR="00205789" w:rsidRDefault="00205789">
            <w:pPr>
              <w:jc w:val="center"/>
              <w:rPr>
                <w:rFonts w:ascii="Times New Roman" w:eastAsia="宋体" w:hAnsi="Times New Roman" w:cs="Times New Roman"/>
                <w:sz w:val="24"/>
                <w:szCs w:val="24"/>
              </w:rPr>
            </w:pPr>
          </w:p>
        </w:tc>
        <w:tc>
          <w:tcPr>
            <w:tcW w:w="793" w:type="dxa"/>
            <w:tcBorders>
              <w:right w:val="single" w:sz="12" w:space="0" w:color="auto"/>
            </w:tcBorders>
            <w:shd w:val="clear" w:color="auto" w:fill="auto"/>
            <w:vAlign w:val="center"/>
          </w:tcPr>
          <w:p w14:paraId="79871EDC" w14:textId="77777777" w:rsidR="00205789" w:rsidRDefault="00205789">
            <w:pPr>
              <w:jc w:val="center"/>
              <w:rPr>
                <w:rFonts w:ascii="Times New Roman" w:eastAsia="宋体" w:hAnsi="Times New Roman" w:cs="Times New Roman"/>
                <w:sz w:val="24"/>
                <w:szCs w:val="24"/>
              </w:rPr>
            </w:pPr>
          </w:p>
        </w:tc>
        <w:tc>
          <w:tcPr>
            <w:tcW w:w="847" w:type="dxa"/>
            <w:tcBorders>
              <w:right w:val="single" w:sz="12" w:space="0" w:color="auto"/>
            </w:tcBorders>
            <w:shd w:val="clear" w:color="auto" w:fill="auto"/>
            <w:vAlign w:val="center"/>
          </w:tcPr>
          <w:p w14:paraId="4FB7C433" w14:textId="77777777" w:rsidR="00205789" w:rsidRDefault="00205789">
            <w:pPr>
              <w:jc w:val="center"/>
              <w:rPr>
                <w:rFonts w:ascii="Times New Roman" w:eastAsia="宋体" w:hAnsi="Times New Roman" w:cs="Times New Roman"/>
                <w:sz w:val="24"/>
                <w:szCs w:val="24"/>
              </w:rPr>
            </w:pPr>
          </w:p>
        </w:tc>
      </w:tr>
      <w:tr w:rsidR="00205789" w14:paraId="5455C380" w14:textId="77777777">
        <w:trPr>
          <w:cantSplit/>
          <w:trHeight w:val="600"/>
          <w:jc w:val="center"/>
        </w:trPr>
        <w:tc>
          <w:tcPr>
            <w:tcW w:w="987" w:type="dxa"/>
            <w:vMerge/>
            <w:tcBorders>
              <w:left w:val="single" w:sz="12" w:space="0" w:color="auto"/>
            </w:tcBorders>
            <w:shd w:val="clear" w:color="auto" w:fill="auto"/>
            <w:vAlign w:val="center"/>
          </w:tcPr>
          <w:p w14:paraId="7AE755B2" w14:textId="77777777" w:rsidR="00205789" w:rsidRDefault="00205789">
            <w:pPr>
              <w:jc w:val="center"/>
              <w:rPr>
                <w:rFonts w:ascii="Times New Roman" w:eastAsia="宋体" w:hAnsi="Times New Roman" w:cs="Times New Roman"/>
                <w:b/>
                <w:szCs w:val="21"/>
              </w:rPr>
            </w:pPr>
          </w:p>
        </w:tc>
        <w:tc>
          <w:tcPr>
            <w:tcW w:w="1354" w:type="dxa"/>
            <w:shd w:val="clear" w:color="auto" w:fill="auto"/>
            <w:vAlign w:val="center"/>
          </w:tcPr>
          <w:p w14:paraId="17CF95F6" w14:textId="77777777" w:rsidR="00205789" w:rsidRDefault="00173154">
            <w:pPr>
              <w:jc w:val="center"/>
              <w:rPr>
                <w:rFonts w:ascii="Times New Roman" w:eastAsia="宋体" w:hAnsi="Times New Roman" w:cs="Times New Roman"/>
                <w:b/>
                <w:szCs w:val="21"/>
              </w:rPr>
            </w:pPr>
            <w:r>
              <w:rPr>
                <w:rFonts w:ascii="Times New Roman" w:eastAsia="宋体" w:hAnsi="Times New Roman" w:cs="Times New Roman" w:hint="eastAsia"/>
                <w:b/>
                <w:szCs w:val="21"/>
              </w:rPr>
              <w:t>申请调整为</w:t>
            </w:r>
          </w:p>
        </w:tc>
        <w:tc>
          <w:tcPr>
            <w:tcW w:w="2339" w:type="dxa"/>
            <w:shd w:val="clear" w:color="auto" w:fill="auto"/>
            <w:vAlign w:val="center"/>
          </w:tcPr>
          <w:p w14:paraId="11B8C16E"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77E1623D"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1C82B0BA"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5CC29F11"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315D44AA" w14:textId="77777777" w:rsidR="00205789" w:rsidRDefault="00205789">
            <w:pPr>
              <w:jc w:val="center"/>
              <w:rPr>
                <w:rFonts w:ascii="Times New Roman" w:eastAsia="宋体" w:hAnsi="Times New Roman" w:cs="Times New Roman"/>
                <w:sz w:val="24"/>
                <w:szCs w:val="24"/>
              </w:rPr>
            </w:pPr>
          </w:p>
        </w:tc>
        <w:tc>
          <w:tcPr>
            <w:tcW w:w="793" w:type="dxa"/>
            <w:tcBorders>
              <w:right w:val="single" w:sz="12" w:space="0" w:color="auto"/>
            </w:tcBorders>
            <w:shd w:val="clear" w:color="auto" w:fill="auto"/>
            <w:vAlign w:val="center"/>
          </w:tcPr>
          <w:p w14:paraId="62200067" w14:textId="77777777" w:rsidR="00205789" w:rsidRDefault="00205789">
            <w:pPr>
              <w:jc w:val="center"/>
              <w:rPr>
                <w:rFonts w:ascii="Times New Roman" w:eastAsia="宋体" w:hAnsi="Times New Roman" w:cs="Times New Roman"/>
                <w:sz w:val="24"/>
                <w:szCs w:val="24"/>
              </w:rPr>
            </w:pPr>
          </w:p>
        </w:tc>
        <w:tc>
          <w:tcPr>
            <w:tcW w:w="847" w:type="dxa"/>
            <w:tcBorders>
              <w:right w:val="single" w:sz="12" w:space="0" w:color="auto"/>
            </w:tcBorders>
            <w:shd w:val="clear" w:color="auto" w:fill="auto"/>
            <w:vAlign w:val="center"/>
          </w:tcPr>
          <w:p w14:paraId="00BC56AC" w14:textId="77777777" w:rsidR="00205789" w:rsidRDefault="00205789">
            <w:pPr>
              <w:jc w:val="center"/>
              <w:rPr>
                <w:rFonts w:ascii="Times New Roman" w:eastAsia="宋体" w:hAnsi="Times New Roman" w:cs="Times New Roman"/>
                <w:sz w:val="24"/>
                <w:szCs w:val="24"/>
              </w:rPr>
            </w:pPr>
          </w:p>
        </w:tc>
      </w:tr>
      <w:tr w:rsidR="00205789" w14:paraId="09E322C1" w14:textId="77777777">
        <w:trPr>
          <w:cantSplit/>
          <w:trHeight w:val="965"/>
          <w:jc w:val="center"/>
        </w:trPr>
        <w:tc>
          <w:tcPr>
            <w:tcW w:w="987" w:type="dxa"/>
            <w:tcBorders>
              <w:left w:val="single" w:sz="12" w:space="0" w:color="auto"/>
            </w:tcBorders>
            <w:shd w:val="clear" w:color="auto" w:fill="auto"/>
            <w:vAlign w:val="center"/>
          </w:tcPr>
          <w:p w14:paraId="7939D61F" w14:textId="77777777" w:rsidR="00205789" w:rsidRDefault="00173154">
            <w:pPr>
              <w:jc w:val="center"/>
              <w:rPr>
                <w:rFonts w:ascii="Times New Roman" w:eastAsia="宋体" w:hAnsi="Times New Roman" w:cs="Times New Roman"/>
                <w:b/>
                <w:szCs w:val="21"/>
              </w:rPr>
            </w:pPr>
            <w:r>
              <w:rPr>
                <w:rFonts w:ascii="Times New Roman" w:eastAsia="宋体" w:hAnsi="Times New Roman" w:cs="Times New Roman" w:hint="eastAsia"/>
                <w:b/>
                <w:szCs w:val="21"/>
              </w:rPr>
              <w:t>二、增加计划</w:t>
            </w:r>
          </w:p>
        </w:tc>
        <w:tc>
          <w:tcPr>
            <w:tcW w:w="1354" w:type="dxa"/>
            <w:shd w:val="clear" w:color="auto" w:fill="auto"/>
            <w:vAlign w:val="center"/>
          </w:tcPr>
          <w:p w14:paraId="3AD859A6" w14:textId="77777777" w:rsidR="00205789" w:rsidRDefault="00205789">
            <w:pPr>
              <w:jc w:val="center"/>
              <w:rPr>
                <w:rFonts w:ascii="Times New Roman" w:eastAsia="宋体" w:hAnsi="Times New Roman" w:cs="Times New Roman"/>
                <w:b/>
                <w:szCs w:val="21"/>
              </w:rPr>
            </w:pPr>
          </w:p>
        </w:tc>
        <w:tc>
          <w:tcPr>
            <w:tcW w:w="2339" w:type="dxa"/>
            <w:shd w:val="clear" w:color="auto" w:fill="auto"/>
            <w:vAlign w:val="center"/>
          </w:tcPr>
          <w:p w14:paraId="18F40ED9"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65EA50A1"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69241A5C"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29142E83" w14:textId="77777777" w:rsidR="00205789" w:rsidRDefault="00205789">
            <w:pPr>
              <w:jc w:val="center"/>
              <w:rPr>
                <w:rFonts w:ascii="Times New Roman" w:eastAsia="宋体" w:hAnsi="Times New Roman" w:cs="Times New Roman"/>
                <w:sz w:val="24"/>
                <w:szCs w:val="24"/>
              </w:rPr>
            </w:pPr>
          </w:p>
        </w:tc>
        <w:tc>
          <w:tcPr>
            <w:tcW w:w="793" w:type="dxa"/>
            <w:shd w:val="clear" w:color="auto" w:fill="auto"/>
            <w:vAlign w:val="center"/>
          </w:tcPr>
          <w:p w14:paraId="0649316F" w14:textId="77777777" w:rsidR="00205789" w:rsidRDefault="00205789">
            <w:pPr>
              <w:jc w:val="center"/>
              <w:rPr>
                <w:rFonts w:ascii="Times New Roman" w:eastAsia="宋体" w:hAnsi="Times New Roman" w:cs="Times New Roman"/>
                <w:sz w:val="24"/>
                <w:szCs w:val="24"/>
              </w:rPr>
            </w:pPr>
          </w:p>
        </w:tc>
        <w:tc>
          <w:tcPr>
            <w:tcW w:w="793" w:type="dxa"/>
            <w:tcBorders>
              <w:right w:val="single" w:sz="12" w:space="0" w:color="auto"/>
            </w:tcBorders>
            <w:shd w:val="clear" w:color="auto" w:fill="auto"/>
            <w:vAlign w:val="center"/>
          </w:tcPr>
          <w:p w14:paraId="40FA1AA2" w14:textId="77777777" w:rsidR="00205789" w:rsidRDefault="00205789">
            <w:pPr>
              <w:jc w:val="center"/>
              <w:rPr>
                <w:rFonts w:ascii="Times New Roman" w:eastAsia="宋体" w:hAnsi="Times New Roman" w:cs="Times New Roman"/>
                <w:sz w:val="24"/>
                <w:szCs w:val="24"/>
              </w:rPr>
            </w:pPr>
          </w:p>
        </w:tc>
        <w:tc>
          <w:tcPr>
            <w:tcW w:w="847" w:type="dxa"/>
            <w:tcBorders>
              <w:right w:val="single" w:sz="12" w:space="0" w:color="auto"/>
            </w:tcBorders>
            <w:shd w:val="clear" w:color="auto" w:fill="auto"/>
            <w:vAlign w:val="center"/>
          </w:tcPr>
          <w:p w14:paraId="55DC923D" w14:textId="77777777" w:rsidR="00205789" w:rsidRDefault="00205789">
            <w:pPr>
              <w:jc w:val="center"/>
              <w:rPr>
                <w:rFonts w:ascii="Times New Roman" w:eastAsia="宋体" w:hAnsi="Times New Roman" w:cs="Times New Roman"/>
                <w:sz w:val="24"/>
                <w:szCs w:val="24"/>
              </w:rPr>
            </w:pPr>
          </w:p>
        </w:tc>
      </w:tr>
      <w:tr w:rsidR="00205789" w14:paraId="5109722F" w14:textId="77777777">
        <w:trPr>
          <w:jc w:val="center"/>
        </w:trPr>
        <w:tc>
          <w:tcPr>
            <w:tcW w:w="987" w:type="dxa"/>
            <w:tcBorders>
              <w:left w:val="single" w:sz="12" w:space="0" w:color="auto"/>
            </w:tcBorders>
            <w:vAlign w:val="center"/>
          </w:tcPr>
          <w:p w14:paraId="69B8EB80"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变</w:t>
            </w:r>
          </w:p>
          <w:p w14:paraId="762F7FD6"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更</w:t>
            </w:r>
          </w:p>
          <w:p w14:paraId="17483BFE"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原</w:t>
            </w:r>
          </w:p>
          <w:p w14:paraId="49322D81"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因</w:t>
            </w:r>
          </w:p>
        </w:tc>
        <w:tc>
          <w:tcPr>
            <w:tcW w:w="8505" w:type="dxa"/>
            <w:gridSpan w:val="8"/>
            <w:tcBorders>
              <w:right w:val="single" w:sz="12" w:space="0" w:color="auto"/>
            </w:tcBorders>
            <w:vAlign w:val="center"/>
          </w:tcPr>
          <w:p w14:paraId="25088A7A" w14:textId="77777777" w:rsidR="00205789" w:rsidRDefault="00205789">
            <w:pPr>
              <w:jc w:val="center"/>
              <w:rPr>
                <w:rFonts w:ascii="Times New Roman" w:eastAsia="宋体" w:hAnsi="Times New Roman" w:cs="Times New Roman"/>
                <w:szCs w:val="24"/>
              </w:rPr>
            </w:pPr>
          </w:p>
          <w:p w14:paraId="53B53147" w14:textId="77777777" w:rsidR="00205789" w:rsidRDefault="00205789">
            <w:pPr>
              <w:jc w:val="center"/>
              <w:rPr>
                <w:rFonts w:ascii="Times New Roman" w:eastAsia="宋体" w:hAnsi="Times New Roman" w:cs="Times New Roman"/>
                <w:szCs w:val="24"/>
              </w:rPr>
            </w:pPr>
          </w:p>
          <w:p w14:paraId="69304B28" w14:textId="77777777" w:rsidR="00205789" w:rsidRDefault="00205789">
            <w:pPr>
              <w:rPr>
                <w:rFonts w:ascii="Times New Roman" w:eastAsia="宋体" w:hAnsi="Times New Roman" w:cs="Times New Roman"/>
                <w:szCs w:val="24"/>
              </w:rPr>
            </w:pPr>
          </w:p>
          <w:p w14:paraId="7CC0199D" w14:textId="77777777" w:rsidR="00205789" w:rsidRDefault="00205789">
            <w:pPr>
              <w:rPr>
                <w:rFonts w:ascii="Times New Roman" w:eastAsia="宋体" w:hAnsi="Times New Roman" w:cs="Times New Roman"/>
                <w:szCs w:val="24"/>
              </w:rPr>
            </w:pPr>
          </w:p>
          <w:p w14:paraId="70A3A54D" w14:textId="77777777" w:rsidR="00205789" w:rsidRDefault="00173154">
            <w:pPr>
              <w:jc w:val="center"/>
              <w:rPr>
                <w:rFonts w:ascii="Times New Roman" w:eastAsia="宋体" w:hAnsi="Times New Roman" w:cs="Times New Roman"/>
                <w:szCs w:val="24"/>
                <w:u w:val="single"/>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日</w:t>
            </w:r>
          </w:p>
        </w:tc>
      </w:tr>
      <w:tr w:rsidR="00205789" w14:paraId="35A62E63" w14:textId="77777777">
        <w:trPr>
          <w:jc w:val="center"/>
        </w:trPr>
        <w:tc>
          <w:tcPr>
            <w:tcW w:w="987" w:type="dxa"/>
            <w:tcBorders>
              <w:left w:val="single" w:sz="12" w:space="0" w:color="auto"/>
            </w:tcBorders>
            <w:vAlign w:val="center"/>
          </w:tcPr>
          <w:p w14:paraId="726E4E9C"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w:t>
            </w:r>
          </w:p>
          <w:p w14:paraId="0CCAB933"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业</w:t>
            </w:r>
          </w:p>
          <w:p w14:paraId="582F9D30"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部</w:t>
            </w:r>
          </w:p>
          <w:p w14:paraId="35AE151A"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意</w:t>
            </w:r>
          </w:p>
          <w:p w14:paraId="726C580A"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见</w:t>
            </w:r>
          </w:p>
        </w:tc>
        <w:tc>
          <w:tcPr>
            <w:tcW w:w="8505" w:type="dxa"/>
            <w:gridSpan w:val="8"/>
            <w:tcBorders>
              <w:right w:val="single" w:sz="12" w:space="0" w:color="auto"/>
            </w:tcBorders>
            <w:vAlign w:val="center"/>
          </w:tcPr>
          <w:p w14:paraId="417A706B" w14:textId="77777777" w:rsidR="00205789" w:rsidRDefault="00205789">
            <w:pPr>
              <w:jc w:val="center"/>
              <w:rPr>
                <w:rFonts w:ascii="Times New Roman" w:eastAsia="宋体" w:hAnsi="Times New Roman" w:cs="Times New Roman"/>
                <w:szCs w:val="24"/>
              </w:rPr>
            </w:pPr>
          </w:p>
          <w:p w14:paraId="11378B38" w14:textId="77777777" w:rsidR="00205789" w:rsidRDefault="00205789">
            <w:pPr>
              <w:jc w:val="center"/>
              <w:rPr>
                <w:rFonts w:ascii="Times New Roman" w:eastAsia="宋体" w:hAnsi="Times New Roman" w:cs="Times New Roman"/>
                <w:szCs w:val="24"/>
              </w:rPr>
            </w:pPr>
          </w:p>
          <w:p w14:paraId="1AE4AEB9" w14:textId="77777777" w:rsidR="00205789" w:rsidRDefault="00205789">
            <w:pPr>
              <w:jc w:val="center"/>
              <w:rPr>
                <w:rFonts w:ascii="Times New Roman" w:eastAsia="宋体" w:hAnsi="Times New Roman" w:cs="Times New Roman"/>
                <w:szCs w:val="24"/>
              </w:rPr>
            </w:pPr>
          </w:p>
          <w:p w14:paraId="520FBEB5" w14:textId="77777777" w:rsidR="00205789" w:rsidRDefault="00173154">
            <w:pPr>
              <w:jc w:val="cente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主管领导（签章）：</w:t>
            </w:r>
          </w:p>
          <w:p w14:paraId="4113F4E1" w14:textId="77777777" w:rsidR="00205789" w:rsidRDefault="00173154">
            <w:pPr>
              <w:jc w:val="center"/>
              <w:rPr>
                <w:rFonts w:ascii="Times New Roman" w:eastAsia="宋体" w:hAnsi="Times New Roman" w:cs="Times New Roman"/>
                <w:szCs w:val="24"/>
                <w:u w:val="single"/>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日</w:t>
            </w:r>
          </w:p>
        </w:tc>
      </w:tr>
      <w:tr w:rsidR="00205789" w14:paraId="0E95B028" w14:textId="77777777">
        <w:trPr>
          <w:jc w:val="center"/>
        </w:trPr>
        <w:tc>
          <w:tcPr>
            <w:tcW w:w="987" w:type="dxa"/>
            <w:tcBorders>
              <w:left w:val="single" w:sz="12" w:space="0" w:color="auto"/>
            </w:tcBorders>
            <w:vAlign w:val="center"/>
          </w:tcPr>
          <w:p w14:paraId="434E4CDA"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教</w:t>
            </w:r>
          </w:p>
          <w:p w14:paraId="2DE72C93" w14:textId="77777777" w:rsidR="00205789" w:rsidRDefault="00173154">
            <w:pPr>
              <w:jc w:val="center"/>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务</w:t>
            </w:r>
            <w:proofErr w:type="gramEnd"/>
          </w:p>
          <w:p w14:paraId="18A5D407"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处</w:t>
            </w:r>
          </w:p>
          <w:p w14:paraId="2CC3D51B"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意</w:t>
            </w:r>
          </w:p>
          <w:p w14:paraId="6FD32800"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见</w:t>
            </w:r>
          </w:p>
        </w:tc>
        <w:tc>
          <w:tcPr>
            <w:tcW w:w="8505" w:type="dxa"/>
            <w:gridSpan w:val="8"/>
            <w:tcBorders>
              <w:right w:val="single" w:sz="12" w:space="0" w:color="auto"/>
            </w:tcBorders>
            <w:vAlign w:val="center"/>
          </w:tcPr>
          <w:p w14:paraId="12B274E0" w14:textId="77777777" w:rsidR="00205789" w:rsidRDefault="00205789">
            <w:pPr>
              <w:jc w:val="center"/>
              <w:rPr>
                <w:rFonts w:ascii="Times New Roman" w:eastAsia="宋体" w:hAnsi="Times New Roman" w:cs="Times New Roman"/>
                <w:szCs w:val="24"/>
              </w:rPr>
            </w:pPr>
          </w:p>
          <w:p w14:paraId="633A6600" w14:textId="77777777" w:rsidR="00205789" w:rsidRDefault="00205789">
            <w:pPr>
              <w:jc w:val="center"/>
              <w:rPr>
                <w:rFonts w:ascii="Times New Roman" w:eastAsia="宋体" w:hAnsi="Times New Roman" w:cs="Times New Roman"/>
                <w:szCs w:val="24"/>
              </w:rPr>
            </w:pPr>
          </w:p>
          <w:p w14:paraId="526809C8" w14:textId="77777777" w:rsidR="00205789" w:rsidRDefault="00173154">
            <w:pPr>
              <w:jc w:val="cente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教务处长（签章）：</w:t>
            </w:r>
          </w:p>
          <w:p w14:paraId="7C4C1A30" w14:textId="77777777" w:rsidR="00205789" w:rsidRDefault="00173154">
            <w:pPr>
              <w:jc w:val="cente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r w:rsidR="00205789" w14:paraId="0BDC7DBF" w14:textId="77777777">
        <w:trPr>
          <w:jc w:val="center"/>
        </w:trPr>
        <w:tc>
          <w:tcPr>
            <w:tcW w:w="987" w:type="dxa"/>
            <w:tcBorders>
              <w:left w:val="single" w:sz="12" w:space="0" w:color="auto"/>
              <w:bottom w:val="single" w:sz="12" w:space="0" w:color="auto"/>
            </w:tcBorders>
            <w:vAlign w:val="center"/>
          </w:tcPr>
          <w:p w14:paraId="1F93A6CE"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主</w:t>
            </w:r>
          </w:p>
          <w:p w14:paraId="7E72F01E"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管</w:t>
            </w:r>
          </w:p>
          <w:p w14:paraId="1A72B373"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领</w:t>
            </w:r>
          </w:p>
          <w:p w14:paraId="3D5B02B1"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导</w:t>
            </w:r>
          </w:p>
          <w:p w14:paraId="678317D1"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意</w:t>
            </w:r>
          </w:p>
          <w:p w14:paraId="2B358CC3" w14:textId="77777777" w:rsidR="00205789" w:rsidRDefault="001731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见</w:t>
            </w:r>
          </w:p>
        </w:tc>
        <w:tc>
          <w:tcPr>
            <w:tcW w:w="8505" w:type="dxa"/>
            <w:gridSpan w:val="8"/>
            <w:tcBorders>
              <w:bottom w:val="single" w:sz="12" w:space="0" w:color="auto"/>
              <w:right w:val="single" w:sz="12" w:space="0" w:color="auto"/>
            </w:tcBorders>
            <w:vAlign w:val="center"/>
          </w:tcPr>
          <w:p w14:paraId="4065D487" w14:textId="77777777" w:rsidR="00205789" w:rsidRDefault="00205789">
            <w:pPr>
              <w:jc w:val="center"/>
              <w:rPr>
                <w:rFonts w:ascii="Times New Roman" w:eastAsia="宋体" w:hAnsi="Times New Roman" w:cs="Times New Roman"/>
                <w:sz w:val="24"/>
                <w:szCs w:val="24"/>
              </w:rPr>
            </w:pPr>
          </w:p>
          <w:p w14:paraId="1D972805" w14:textId="77777777" w:rsidR="00205789" w:rsidRDefault="00205789">
            <w:pPr>
              <w:jc w:val="center"/>
              <w:rPr>
                <w:rFonts w:ascii="Times New Roman" w:eastAsia="宋体" w:hAnsi="Times New Roman" w:cs="Times New Roman"/>
                <w:sz w:val="24"/>
                <w:szCs w:val="24"/>
              </w:rPr>
            </w:pPr>
          </w:p>
          <w:p w14:paraId="4AE70DA6" w14:textId="77777777" w:rsidR="00205789" w:rsidRDefault="0017315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1D037E3C" w14:textId="77777777" w:rsidR="00205789" w:rsidRDefault="00173154">
            <w:pPr>
              <w:ind w:firstLineChars="2500" w:firstLine="5250"/>
              <w:rPr>
                <w:rFonts w:ascii="Times New Roman" w:eastAsia="宋体" w:hAnsi="Times New Roman" w:cs="Times New Roman"/>
                <w:sz w:val="24"/>
                <w:szCs w:val="24"/>
              </w:rPr>
            </w:pPr>
            <w:r>
              <w:rPr>
                <w:rFonts w:ascii="Times New Roman" w:eastAsia="宋体" w:hAnsi="Times New Roman" w:cs="Times New Roman" w:hint="eastAsia"/>
                <w:szCs w:val="24"/>
              </w:rPr>
              <w:t>校领导（签章）：</w:t>
            </w:r>
          </w:p>
          <w:p w14:paraId="2A0E90FA" w14:textId="77777777" w:rsidR="00205789" w:rsidRDefault="0017315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bl>
    <w:p w14:paraId="24D0C156" w14:textId="3241CF35" w:rsidR="00205789" w:rsidRDefault="00173154">
      <w:pPr>
        <w:ind w:firstLineChars="2200" w:firstLine="52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教务处制</w:t>
      </w:r>
    </w:p>
    <w:sectPr w:rsidR="00205789" w:rsidSect="00C803DC">
      <w:footerReference w:type="default" r:id="rId25"/>
      <w:pgSz w:w="11906" w:h="16838"/>
      <w:pgMar w:top="1021" w:right="1021" w:bottom="1021" w:left="1134" w:header="680" w:footer="992" w:gutter="567"/>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EDB58" w14:textId="77777777" w:rsidR="00B41BF2" w:rsidRDefault="00B41BF2">
      <w:r>
        <w:separator/>
      </w:r>
    </w:p>
  </w:endnote>
  <w:endnote w:type="continuationSeparator" w:id="0">
    <w:p w14:paraId="48271A23" w14:textId="77777777" w:rsidR="00B41BF2" w:rsidRDefault="00B4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56D2" w14:textId="77777777" w:rsidR="00205789" w:rsidRDefault="00205789">
    <w:pPr>
      <w:pStyle w:val="ab"/>
    </w:pPr>
  </w:p>
  <w:p w14:paraId="097C8D0F" w14:textId="77777777" w:rsidR="00205789" w:rsidRDefault="002057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21E44" w14:textId="77777777" w:rsidR="00205789" w:rsidRDefault="00205789">
    <w:pPr>
      <w:pStyle w:val="ab"/>
    </w:pPr>
  </w:p>
  <w:p w14:paraId="262FFBEF" w14:textId="77777777" w:rsidR="00205789" w:rsidRDefault="002057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E864" w14:textId="4D10A745" w:rsidR="00205789" w:rsidRDefault="00173154">
    <w:pPr>
      <w:pStyle w:val="ab"/>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54B62" w:rsidRPr="00D54B62">
      <w:rPr>
        <w:rFonts w:ascii="Times New Roman" w:hAnsi="Times New Roman" w:cs="Times New Roman"/>
        <w:noProof/>
        <w:lang w:val="zh-CN"/>
      </w:rPr>
      <w:t>30</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B0E20" w14:textId="77777777" w:rsidR="00B41BF2" w:rsidRDefault="00B41BF2">
      <w:r>
        <w:separator/>
      </w:r>
    </w:p>
  </w:footnote>
  <w:footnote w:type="continuationSeparator" w:id="0">
    <w:p w14:paraId="3F68C281" w14:textId="77777777" w:rsidR="00B41BF2" w:rsidRDefault="00B41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1639" w14:textId="77777777" w:rsidR="00205789" w:rsidRDefault="00205789">
    <w:pPr>
      <w:pStyle w:val="ac"/>
    </w:pPr>
  </w:p>
  <w:p w14:paraId="24A64BC5" w14:textId="77777777" w:rsidR="00205789" w:rsidRDefault="002057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F8A09" w14:textId="6A54AEF4" w:rsidR="00205789" w:rsidRDefault="00C803DC" w:rsidP="00C803DC">
    <w:pPr>
      <w:pStyle w:val="ac"/>
      <w:pBdr>
        <w:bottom w:val="none" w:sz="0" w:space="0" w:color="auto"/>
      </w:pBdr>
      <w:tabs>
        <w:tab w:val="left" w:pos="740"/>
      </w:tabs>
      <w:ind w:right="720"/>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2D"/>
    <w:rsid w:val="00003683"/>
    <w:rsid w:val="000217D3"/>
    <w:rsid w:val="00025E5E"/>
    <w:rsid w:val="00066B3A"/>
    <w:rsid w:val="000737F6"/>
    <w:rsid w:val="00090194"/>
    <w:rsid w:val="000B279B"/>
    <w:rsid w:val="000B5DBE"/>
    <w:rsid w:val="00110612"/>
    <w:rsid w:val="001163FA"/>
    <w:rsid w:val="001207FC"/>
    <w:rsid w:val="00142022"/>
    <w:rsid w:val="00173154"/>
    <w:rsid w:val="00194676"/>
    <w:rsid w:val="001C6886"/>
    <w:rsid w:val="001F0A72"/>
    <w:rsid w:val="00205789"/>
    <w:rsid w:val="0022185F"/>
    <w:rsid w:val="002510B8"/>
    <w:rsid w:val="00285129"/>
    <w:rsid w:val="002B05E2"/>
    <w:rsid w:val="003137E6"/>
    <w:rsid w:val="00314833"/>
    <w:rsid w:val="00320438"/>
    <w:rsid w:val="003309AF"/>
    <w:rsid w:val="00333611"/>
    <w:rsid w:val="00352AE3"/>
    <w:rsid w:val="00364C93"/>
    <w:rsid w:val="00365DB2"/>
    <w:rsid w:val="003B449E"/>
    <w:rsid w:val="003C2BCB"/>
    <w:rsid w:val="003F2437"/>
    <w:rsid w:val="00406780"/>
    <w:rsid w:val="004159D3"/>
    <w:rsid w:val="00444281"/>
    <w:rsid w:val="00452F5C"/>
    <w:rsid w:val="0047138B"/>
    <w:rsid w:val="004759B6"/>
    <w:rsid w:val="0049454D"/>
    <w:rsid w:val="004B22FA"/>
    <w:rsid w:val="004B2E05"/>
    <w:rsid w:val="004B6864"/>
    <w:rsid w:val="004C5803"/>
    <w:rsid w:val="005069E0"/>
    <w:rsid w:val="0051174F"/>
    <w:rsid w:val="0051322D"/>
    <w:rsid w:val="005142C5"/>
    <w:rsid w:val="00522E70"/>
    <w:rsid w:val="0058311B"/>
    <w:rsid w:val="0058782D"/>
    <w:rsid w:val="005928AD"/>
    <w:rsid w:val="00596803"/>
    <w:rsid w:val="005A488B"/>
    <w:rsid w:val="005A5D2B"/>
    <w:rsid w:val="005C7FD6"/>
    <w:rsid w:val="005D5B02"/>
    <w:rsid w:val="00602A9D"/>
    <w:rsid w:val="006105C3"/>
    <w:rsid w:val="00616828"/>
    <w:rsid w:val="00632B6F"/>
    <w:rsid w:val="0064411B"/>
    <w:rsid w:val="00647A33"/>
    <w:rsid w:val="006673BB"/>
    <w:rsid w:val="00670E4B"/>
    <w:rsid w:val="00671511"/>
    <w:rsid w:val="0068472A"/>
    <w:rsid w:val="006C1FDA"/>
    <w:rsid w:val="006D52FA"/>
    <w:rsid w:val="006E214B"/>
    <w:rsid w:val="006E3010"/>
    <w:rsid w:val="006F7A34"/>
    <w:rsid w:val="00711B02"/>
    <w:rsid w:val="0071287F"/>
    <w:rsid w:val="00740E87"/>
    <w:rsid w:val="00745BC7"/>
    <w:rsid w:val="007526E6"/>
    <w:rsid w:val="007C3C1E"/>
    <w:rsid w:val="007C631C"/>
    <w:rsid w:val="007D1825"/>
    <w:rsid w:val="007E5068"/>
    <w:rsid w:val="007F0E73"/>
    <w:rsid w:val="007F743A"/>
    <w:rsid w:val="00815040"/>
    <w:rsid w:val="0084092B"/>
    <w:rsid w:val="00844FE3"/>
    <w:rsid w:val="00877276"/>
    <w:rsid w:val="00880C13"/>
    <w:rsid w:val="00892243"/>
    <w:rsid w:val="008A0AE0"/>
    <w:rsid w:val="008C281D"/>
    <w:rsid w:val="008C5B46"/>
    <w:rsid w:val="00902528"/>
    <w:rsid w:val="00934689"/>
    <w:rsid w:val="00956651"/>
    <w:rsid w:val="00962525"/>
    <w:rsid w:val="009841CD"/>
    <w:rsid w:val="009A0883"/>
    <w:rsid w:val="009A320C"/>
    <w:rsid w:val="009A575D"/>
    <w:rsid w:val="009B0DF0"/>
    <w:rsid w:val="009E5764"/>
    <w:rsid w:val="00A2662C"/>
    <w:rsid w:val="00A37636"/>
    <w:rsid w:val="00A45D87"/>
    <w:rsid w:val="00A5759D"/>
    <w:rsid w:val="00A57F6A"/>
    <w:rsid w:val="00A770CA"/>
    <w:rsid w:val="00A9081D"/>
    <w:rsid w:val="00AA0DD3"/>
    <w:rsid w:val="00AB52CC"/>
    <w:rsid w:val="00AC2279"/>
    <w:rsid w:val="00AE199D"/>
    <w:rsid w:val="00B03845"/>
    <w:rsid w:val="00B25C95"/>
    <w:rsid w:val="00B41BF2"/>
    <w:rsid w:val="00B47291"/>
    <w:rsid w:val="00B67678"/>
    <w:rsid w:val="00B812AE"/>
    <w:rsid w:val="00B85257"/>
    <w:rsid w:val="00B94291"/>
    <w:rsid w:val="00B94B17"/>
    <w:rsid w:val="00B96256"/>
    <w:rsid w:val="00BC137F"/>
    <w:rsid w:val="00BF0139"/>
    <w:rsid w:val="00BF01EA"/>
    <w:rsid w:val="00C30D4D"/>
    <w:rsid w:val="00C32B58"/>
    <w:rsid w:val="00C34877"/>
    <w:rsid w:val="00C65EBD"/>
    <w:rsid w:val="00C803DC"/>
    <w:rsid w:val="00CF3E86"/>
    <w:rsid w:val="00D10436"/>
    <w:rsid w:val="00D37DB7"/>
    <w:rsid w:val="00D54B62"/>
    <w:rsid w:val="00D77116"/>
    <w:rsid w:val="00DA08C3"/>
    <w:rsid w:val="00DA703F"/>
    <w:rsid w:val="00DB01CD"/>
    <w:rsid w:val="00DC69C4"/>
    <w:rsid w:val="00DD6AE3"/>
    <w:rsid w:val="00DE0A20"/>
    <w:rsid w:val="00DE64D6"/>
    <w:rsid w:val="00E03858"/>
    <w:rsid w:val="00E15484"/>
    <w:rsid w:val="00E23555"/>
    <w:rsid w:val="00E23DFA"/>
    <w:rsid w:val="00E27593"/>
    <w:rsid w:val="00E34CEB"/>
    <w:rsid w:val="00E53849"/>
    <w:rsid w:val="00E61C79"/>
    <w:rsid w:val="00E71C12"/>
    <w:rsid w:val="00E812C2"/>
    <w:rsid w:val="00E92852"/>
    <w:rsid w:val="00EC1930"/>
    <w:rsid w:val="00ED29E2"/>
    <w:rsid w:val="00ED381E"/>
    <w:rsid w:val="00EE547E"/>
    <w:rsid w:val="00EE731B"/>
    <w:rsid w:val="00EE734D"/>
    <w:rsid w:val="00EF55C6"/>
    <w:rsid w:val="00EF5658"/>
    <w:rsid w:val="00F03A2D"/>
    <w:rsid w:val="00F05236"/>
    <w:rsid w:val="00F05366"/>
    <w:rsid w:val="00F05F87"/>
    <w:rsid w:val="00F074A5"/>
    <w:rsid w:val="00F60A20"/>
    <w:rsid w:val="00F8442C"/>
    <w:rsid w:val="00FB418D"/>
    <w:rsid w:val="00FC1E62"/>
    <w:rsid w:val="00FF15DE"/>
    <w:rsid w:val="01A31152"/>
    <w:rsid w:val="0C8B469B"/>
    <w:rsid w:val="23D72ED6"/>
    <w:rsid w:val="280805EE"/>
    <w:rsid w:val="2A8F0CFB"/>
    <w:rsid w:val="2C2838C5"/>
    <w:rsid w:val="693B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7BD10B"/>
  <w15:docId w15:val="{8C186779-55AC-4730-9A6D-D42BEAE5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_GB2312" w:hAnsi="仿宋"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qFormat/>
    <w:pPr>
      <w:keepNext/>
      <w:keepLines/>
      <w:widowControl/>
      <w:spacing w:beforeLines="50" w:before="190" w:afterLines="50" w:after="190" w:line="500" w:lineRule="exact"/>
      <w:jc w:val="center"/>
      <w:outlineLvl w:val="0"/>
    </w:pPr>
    <w:rPr>
      <w:rFonts w:ascii="黑体" w:eastAsia="黑体" w:hAnsi="黑体"/>
      <w:b/>
      <w:bCs/>
      <w:kern w:val="44"/>
      <w:sz w:val="32"/>
      <w:szCs w:val="44"/>
    </w:rPr>
  </w:style>
  <w:style w:type="paragraph" w:styleId="2">
    <w:name w:val="heading 2"/>
    <w:basedOn w:val="a"/>
    <w:next w:val="a"/>
    <w:link w:val="2Char"/>
    <w:unhideWhenUsed/>
    <w:qFormat/>
    <w:pPr>
      <w:keepNext/>
      <w:keepLines/>
      <w:widowControl/>
      <w:spacing w:beforeLines="50" w:before="190" w:afterLines="50" w:after="190" w:line="500" w:lineRule="exact"/>
      <w:jc w:val="left"/>
      <w:outlineLvl w:val="1"/>
    </w:pPr>
    <w:rPr>
      <w:rFonts w:ascii="黑体" w:eastAsia="黑体" w:hAnsi="黑体" w:cstheme="majorBidi"/>
      <w:b/>
      <w:bCs/>
      <w:sz w:val="30"/>
      <w:szCs w:val="32"/>
    </w:rPr>
  </w:style>
  <w:style w:type="paragraph" w:styleId="3">
    <w:name w:val="heading 3"/>
    <w:basedOn w:val="a"/>
    <w:next w:val="a"/>
    <w:link w:val="3Char"/>
    <w:unhideWhenUsed/>
    <w:qFormat/>
    <w:pPr>
      <w:keepNext/>
      <w:keepLines/>
      <w:widowControl/>
      <w:spacing w:beforeLines="50" w:before="190" w:afterLines="50" w:after="190" w:line="500" w:lineRule="exact"/>
      <w:jc w:val="left"/>
      <w:outlineLvl w:val="2"/>
    </w:pPr>
    <w:rPr>
      <w:rFonts w:ascii="黑体" w:eastAsia="黑体" w:hAnsi="黑体"/>
      <w:b/>
      <w:bCs/>
      <w:sz w:val="30"/>
      <w:szCs w:val="32"/>
    </w:rPr>
  </w:style>
  <w:style w:type="paragraph" w:styleId="4">
    <w:name w:val="heading 4"/>
    <w:basedOn w:val="a"/>
    <w:next w:val="a"/>
    <w:link w:val="4Char"/>
    <w:uiPriority w:val="9"/>
    <w:unhideWhenUsed/>
    <w:qFormat/>
    <w:pPr>
      <w:keepNext/>
      <w:keepLines/>
      <w:widowControl/>
      <w:spacing w:beforeLines="50" w:before="190" w:afterLines="50" w:after="190" w:line="400" w:lineRule="exact"/>
      <w:jc w:val="left"/>
      <w:outlineLvl w:val="3"/>
    </w:pPr>
    <w:rPr>
      <w:rFonts w:ascii="仿宋_GB2312" w:eastAsia="仿宋_GB2312" w:hAnsi="仿宋" w:cstheme="majorBidi"/>
      <w:b/>
      <w:bCs/>
      <w:sz w:val="28"/>
      <w:szCs w:val="28"/>
    </w:rPr>
  </w:style>
  <w:style w:type="paragraph" w:styleId="5">
    <w:name w:val="heading 5"/>
    <w:basedOn w:val="a"/>
    <w:next w:val="a"/>
    <w:link w:val="5Char"/>
    <w:uiPriority w:val="9"/>
    <w:unhideWhenUsed/>
    <w:qFormat/>
    <w:pPr>
      <w:keepNext/>
      <w:keepLines/>
      <w:widowControl/>
      <w:spacing w:before="280" w:after="290" w:line="360" w:lineRule="exact"/>
      <w:jc w:val="left"/>
      <w:outlineLvl w:val="4"/>
    </w:pPr>
    <w:rPr>
      <w:rFonts w:ascii="仿宋" w:eastAsia="黑体" w:hAnsi="仿宋"/>
      <w:b/>
      <w:bCs/>
      <w:sz w:val="28"/>
      <w:szCs w:val="28"/>
    </w:rPr>
  </w:style>
  <w:style w:type="paragraph" w:styleId="6">
    <w:name w:val="heading 6"/>
    <w:basedOn w:val="a"/>
    <w:next w:val="a"/>
    <w:link w:val="6Char"/>
    <w:qFormat/>
    <w:pPr>
      <w:keepNext/>
      <w:keepLines/>
      <w:spacing w:before="120" w:after="120" w:line="360" w:lineRule="exact"/>
      <w:outlineLvl w:val="5"/>
    </w:pPr>
    <w:rPr>
      <w:rFonts w:ascii="仿宋_GB2312" w:eastAsia="仿宋_GB2312" w:hAnsi="Arial" w:cs="Times New Roman"/>
      <w:b/>
      <w:sz w:val="28"/>
      <w:szCs w:val="28"/>
    </w:rPr>
  </w:style>
  <w:style w:type="paragraph" w:styleId="7">
    <w:name w:val="heading 7"/>
    <w:basedOn w:val="a"/>
    <w:next w:val="a"/>
    <w:link w:val="7Char"/>
    <w:uiPriority w:val="9"/>
    <w:unhideWhenUsed/>
    <w:qFormat/>
    <w:pPr>
      <w:keepNext/>
      <w:keepLines/>
      <w:spacing w:before="240" w:after="64" w:line="320" w:lineRule="auto"/>
      <w:outlineLvl w:val="6"/>
    </w:pPr>
    <w:rPr>
      <w:rFonts w:ascii="Times New Roman" w:eastAsia="宋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260"/>
      <w:jc w:val="left"/>
    </w:pPr>
    <w:rPr>
      <w:rFonts w:cstheme="minorHAnsi"/>
      <w:sz w:val="18"/>
      <w:szCs w:val="18"/>
    </w:rPr>
  </w:style>
  <w:style w:type="paragraph" w:styleId="a3">
    <w:name w:val="caption"/>
    <w:basedOn w:val="a"/>
    <w:next w:val="a"/>
    <w:qFormat/>
    <w:rPr>
      <w:rFonts w:ascii="Cambria" w:eastAsia="黑体" w:hAnsi="Cambria" w:cs="Times New Roman"/>
      <w:sz w:val="20"/>
      <w:szCs w:val="20"/>
    </w:rPr>
  </w:style>
  <w:style w:type="paragraph" w:styleId="a4">
    <w:name w:val="Document Map"/>
    <w:basedOn w:val="a"/>
    <w:link w:val="Char"/>
    <w:uiPriority w:val="99"/>
    <w:semiHidden/>
    <w:unhideWhenUsed/>
    <w:qFormat/>
    <w:pPr>
      <w:widowControl/>
      <w:spacing w:line="360" w:lineRule="exact"/>
      <w:ind w:firstLine="561"/>
      <w:jc w:val="left"/>
    </w:pPr>
    <w:rPr>
      <w:rFonts w:ascii="宋体" w:eastAsia="宋体" w:hAnsi="仿宋"/>
      <w:sz w:val="18"/>
      <w:szCs w:val="18"/>
    </w:rPr>
  </w:style>
  <w:style w:type="paragraph" w:styleId="a5">
    <w:name w:val="annotation text"/>
    <w:basedOn w:val="a"/>
    <w:link w:val="Char0"/>
    <w:uiPriority w:val="99"/>
    <w:semiHidden/>
    <w:unhideWhenUsed/>
    <w:qFormat/>
    <w:pPr>
      <w:widowControl/>
      <w:spacing w:line="360" w:lineRule="exact"/>
      <w:ind w:firstLine="561"/>
      <w:jc w:val="left"/>
    </w:pPr>
    <w:rPr>
      <w:rFonts w:ascii="仿宋" w:eastAsia="仿宋_GB2312" w:hAnsi="仿宋"/>
      <w:sz w:val="28"/>
      <w:szCs w:val="28"/>
    </w:rPr>
  </w:style>
  <w:style w:type="paragraph" w:styleId="30">
    <w:name w:val="Body Text 3"/>
    <w:basedOn w:val="a"/>
    <w:link w:val="3Char0"/>
    <w:uiPriority w:val="99"/>
    <w:semiHidden/>
    <w:unhideWhenUsed/>
    <w:qFormat/>
    <w:pPr>
      <w:spacing w:after="120"/>
    </w:pPr>
    <w:rPr>
      <w:rFonts w:ascii="Times New Roman" w:eastAsia="宋体" w:hAnsi="Times New Roman" w:cs="Times New Roman"/>
      <w:sz w:val="16"/>
      <w:szCs w:val="16"/>
    </w:rPr>
  </w:style>
  <w:style w:type="paragraph" w:styleId="a6">
    <w:name w:val="Body Text"/>
    <w:basedOn w:val="a"/>
    <w:link w:val="Char1"/>
    <w:qFormat/>
    <w:pPr>
      <w:jc w:val="distribute"/>
    </w:pPr>
    <w:rPr>
      <w:rFonts w:ascii="Times New Roman" w:eastAsia="幼圆" w:hAnsi="Times New Roman" w:cs="Times New Roman"/>
      <w:b/>
      <w:bCs/>
      <w:sz w:val="18"/>
      <w:szCs w:val="24"/>
    </w:rPr>
  </w:style>
  <w:style w:type="paragraph" w:styleId="a7">
    <w:name w:val="Body Text Indent"/>
    <w:basedOn w:val="a"/>
    <w:link w:val="Char2"/>
    <w:qFormat/>
    <w:pPr>
      <w:spacing w:line="600" w:lineRule="exact"/>
      <w:ind w:firstLineChars="200" w:firstLine="600"/>
    </w:pPr>
    <w:rPr>
      <w:rFonts w:ascii="宋体" w:eastAsia="宋体" w:hAnsi="宋体" w:cs="Times New Roman"/>
      <w:sz w:val="30"/>
      <w:szCs w:val="30"/>
    </w:rPr>
  </w:style>
  <w:style w:type="paragraph" w:styleId="50">
    <w:name w:val="toc 5"/>
    <w:basedOn w:val="a"/>
    <w:next w:val="a"/>
    <w:uiPriority w:val="39"/>
    <w:unhideWhenUsed/>
    <w:qFormat/>
    <w:pPr>
      <w:ind w:left="840"/>
      <w:jc w:val="left"/>
    </w:pPr>
    <w:rPr>
      <w:rFonts w:cstheme="minorHAnsi"/>
      <w:sz w:val="18"/>
      <w:szCs w:val="18"/>
    </w:rPr>
  </w:style>
  <w:style w:type="paragraph" w:styleId="31">
    <w:name w:val="toc 3"/>
    <w:basedOn w:val="a"/>
    <w:next w:val="a"/>
    <w:uiPriority w:val="39"/>
    <w:unhideWhenUsed/>
    <w:qFormat/>
    <w:pPr>
      <w:ind w:left="420"/>
      <w:jc w:val="left"/>
    </w:pPr>
    <w:rPr>
      <w:rFonts w:cstheme="minorHAnsi"/>
      <w:i/>
      <w:iCs/>
      <w:sz w:val="20"/>
      <w:szCs w:val="20"/>
    </w:rPr>
  </w:style>
  <w:style w:type="paragraph" w:styleId="a8">
    <w:name w:val="Plain Text"/>
    <w:basedOn w:val="a"/>
    <w:link w:val="Char3"/>
    <w:qFormat/>
    <w:rPr>
      <w:rFonts w:ascii="宋体" w:eastAsia="宋体" w:hAnsi="Courier New" w:cs="Times New Roman" w:hint="eastAsia"/>
      <w:szCs w:val="21"/>
    </w:rPr>
  </w:style>
  <w:style w:type="paragraph" w:styleId="8">
    <w:name w:val="toc 8"/>
    <w:basedOn w:val="a"/>
    <w:next w:val="a"/>
    <w:uiPriority w:val="39"/>
    <w:unhideWhenUsed/>
    <w:qFormat/>
    <w:pPr>
      <w:ind w:left="1470"/>
      <w:jc w:val="left"/>
    </w:pPr>
    <w:rPr>
      <w:rFonts w:cstheme="minorHAnsi"/>
      <w:sz w:val="18"/>
      <w:szCs w:val="18"/>
    </w:rPr>
  </w:style>
  <w:style w:type="paragraph" w:styleId="a9">
    <w:name w:val="Date"/>
    <w:basedOn w:val="a"/>
    <w:next w:val="a"/>
    <w:link w:val="Char4"/>
    <w:qFormat/>
    <w:pPr>
      <w:ind w:leftChars="2500" w:left="100"/>
    </w:pPr>
    <w:rPr>
      <w:rFonts w:ascii="黑体" w:eastAsia="幼圆" w:hAnsi="宋体" w:cs="Times New Roman"/>
      <w:b/>
      <w:bCs/>
      <w:sz w:val="24"/>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a">
    <w:name w:val="Balloon Text"/>
    <w:basedOn w:val="a"/>
    <w:link w:val="Char5"/>
    <w:unhideWhenUsed/>
    <w:qFormat/>
    <w:pPr>
      <w:widowControl/>
      <w:ind w:firstLine="561"/>
      <w:jc w:val="left"/>
    </w:pPr>
    <w:rPr>
      <w:rFonts w:ascii="仿宋" w:eastAsia="仿宋_GB2312" w:hAnsi="仿宋"/>
      <w:sz w:val="18"/>
      <w:szCs w:val="18"/>
    </w:rPr>
  </w:style>
  <w:style w:type="paragraph" w:styleId="ab">
    <w:name w:val="footer"/>
    <w:basedOn w:val="a"/>
    <w:link w:val="Char6"/>
    <w:uiPriority w:val="99"/>
    <w:qFormat/>
    <w:pPr>
      <w:widowControl/>
      <w:spacing w:line="360" w:lineRule="exact"/>
      <w:jc w:val="center"/>
    </w:pPr>
    <w:rPr>
      <w:rFonts w:ascii="仿宋" w:eastAsia="仿宋_GB2312" w:hAnsi="仿宋"/>
      <w:sz w:val="18"/>
      <w:szCs w:val="28"/>
    </w:rPr>
  </w:style>
  <w:style w:type="paragraph" w:styleId="ac">
    <w:name w:val="header"/>
    <w:basedOn w:val="ab"/>
    <w:link w:val="Char7"/>
    <w:qFormat/>
    <w:pPr>
      <w:pBdr>
        <w:bottom w:val="single" w:sz="4" w:space="1" w:color="auto"/>
      </w:pBdr>
      <w:jc w:val="right"/>
    </w:pPr>
  </w:style>
  <w:style w:type="paragraph" w:styleId="10">
    <w:name w:val="toc 1"/>
    <w:basedOn w:val="a"/>
    <w:next w:val="a"/>
    <w:uiPriority w:val="39"/>
    <w:unhideWhenUsed/>
    <w:qFormat/>
    <w:pPr>
      <w:jc w:val="left"/>
    </w:pPr>
    <w:rPr>
      <w:rFonts w:cstheme="minorHAnsi"/>
      <w:bCs/>
      <w:caps/>
      <w:sz w:val="24"/>
      <w:szCs w:val="20"/>
    </w:rPr>
  </w:style>
  <w:style w:type="paragraph" w:styleId="40">
    <w:name w:val="toc 4"/>
    <w:basedOn w:val="a"/>
    <w:next w:val="a"/>
    <w:uiPriority w:val="39"/>
    <w:unhideWhenUsed/>
    <w:qFormat/>
    <w:pPr>
      <w:ind w:left="630"/>
      <w:jc w:val="left"/>
    </w:pPr>
    <w:rPr>
      <w:rFonts w:cstheme="minorHAnsi"/>
      <w:sz w:val="18"/>
      <w:szCs w:val="18"/>
    </w:rPr>
  </w:style>
  <w:style w:type="paragraph" w:styleId="ad">
    <w:name w:val="Subtitle"/>
    <w:basedOn w:val="a"/>
    <w:next w:val="a"/>
    <w:link w:val="Char8"/>
    <w:qFormat/>
    <w:pPr>
      <w:spacing w:before="240" w:after="60" w:line="312" w:lineRule="auto"/>
      <w:jc w:val="center"/>
      <w:outlineLvl w:val="1"/>
    </w:pPr>
    <w:rPr>
      <w:rFonts w:ascii="Cambria" w:eastAsia="宋体" w:hAnsi="Cambria" w:cs="Times New Roman"/>
      <w:b/>
      <w:bCs/>
      <w:kern w:val="28"/>
      <w:sz w:val="32"/>
      <w:szCs w:val="32"/>
    </w:rPr>
  </w:style>
  <w:style w:type="paragraph" w:styleId="ae">
    <w:name w:val="footnote text"/>
    <w:basedOn w:val="a"/>
    <w:link w:val="Char9"/>
    <w:uiPriority w:val="99"/>
    <w:semiHidden/>
    <w:unhideWhenUsed/>
    <w:qFormat/>
    <w:pPr>
      <w:widowControl/>
      <w:snapToGrid w:val="0"/>
      <w:spacing w:line="360" w:lineRule="exact"/>
      <w:ind w:firstLine="561"/>
      <w:jc w:val="left"/>
    </w:pPr>
    <w:rPr>
      <w:rFonts w:ascii="仿宋" w:eastAsia="仿宋_GB2312" w:hAnsi="仿宋"/>
      <w:sz w:val="18"/>
      <w:szCs w:val="18"/>
    </w:rPr>
  </w:style>
  <w:style w:type="paragraph" w:styleId="60">
    <w:name w:val="toc 6"/>
    <w:basedOn w:val="a"/>
    <w:next w:val="a"/>
    <w:uiPriority w:val="39"/>
    <w:unhideWhenUsed/>
    <w:qFormat/>
    <w:pPr>
      <w:ind w:left="1050"/>
      <w:jc w:val="left"/>
    </w:pPr>
    <w:rPr>
      <w:rFonts w:cstheme="minorHAnsi"/>
      <w:sz w:val="18"/>
      <w:szCs w:val="18"/>
    </w:rPr>
  </w:style>
  <w:style w:type="paragraph" w:styleId="32">
    <w:name w:val="Body Text Indent 3"/>
    <w:basedOn w:val="a"/>
    <w:link w:val="3Char1"/>
    <w:qFormat/>
    <w:pPr>
      <w:spacing w:after="120"/>
      <w:ind w:leftChars="200" w:left="420"/>
    </w:pPr>
    <w:rPr>
      <w:rFonts w:ascii="Times New Roman" w:eastAsia="宋体" w:hAnsi="Times New Roman" w:cs="Times New Roman"/>
      <w:sz w:val="16"/>
      <w:szCs w:val="16"/>
    </w:rPr>
  </w:style>
  <w:style w:type="paragraph" w:styleId="21">
    <w:name w:val="toc 2"/>
    <w:basedOn w:val="a"/>
    <w:next w:val="a"/>
    <w:uiPriority w:val="39"/>
    <w:unhideWhenUsed/>
    <w:qFormat/>
    <w:pPr>
      <w:ind w:left="210"/>
      <w:jc w:val="left"/>
    </w:pPr>
    <w:rPr>
      <w:rFonts w:cstheme="minorHAnsi"/>
      <w:smallCaps/>
      <w:sz w:val="20"/>
      <w:szCs w:val="20"/>
    </w:rPr>
  </w:style>
  <w:style w:type="paragraph" w:styleId="9">
    <w:name w:val="toc 9"/>
    <w:basedOn w:val="a"/>
    <w:next w:val="a"/>
    <w:uiPriority w:val="39"/>
    <w:unhideWhenUsed/>
    <w:qFormat/>
    <w:pPr>
      <w:ind w:left="1680"/>
      <w:jc w:val="left"/>
    </w:pPr>
    <w:rPr>
      <w:rFonts w:cstheme="minorHAnsi"/>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a"/>
    <w:uiPriority w:val="10"/>
    <w:qFormat/>
    <w:pPr>
      <w:widowControl/>
      <w:spacing w:before="240" w:after="60" w:line="360" w:lineRule="exact"/>
      <w:ind w:firstLine="561"/>
      <w:jc w:val="center"/>
      <w:outlineLvl w:val="0"/>
    </w:pPr>
    <w:rPr>
      <w:rFonts w:asciiTheme="majorHAnsi" w:eastAsia="宋体" w:hAnsiTheme="majorHAnsi" w:cstheme="majorBidi"/>
      <w:b/>
      <w:bCs/>
      <w:sz w:val="32"/>
      <w:szCs w:val="32"/>
    </w:rPr>
  </w:style>
  <w:style w:type="paragraph" w:styleId="af1">
    <w:name w:val="annotation subject"/>
    <w:basedOn w:val="a5"/>
    <w:next w:val="a5"/>
    <w:link w:val="Charb"/>
    <w:uiPriority w:val="99"/>
    <w:semiHidden/>
    <w:unhideWhenUsed/>
    <w:qFormat/>
    <w:rPr>
      <w:b/>
      <w:bCs/>
    </w:rPr>
  </w:style>
  <w:style w:type="table" w:styleId="af2">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0"/>
    <w:qFormat/>
  </w:style>
  <w:style w:type="character" w:styleId="af5">
    <w:name w:val="Emphasis"/>
    <w:uiPriority w:val="20"/>
    <w:qFormat/>
    <w:rPr>
      <w:i/>
      <w:iCs/>
    </w:rPr>
  </w:style>
  <w:style w:type="character" w:styleId="af6">
    <w:name w:val="Hyperlink"/>
    <w:basedOn w:val="a0"/>
    <w:uiPriority w:val="99"/>
    <w:unhideWhenUsed/>
    <w:qFormat/>
    <w:rPr>
      <w:color w:val="0000FF" w:themeColor="hyperlink"/>
      <w:u w:val="single"/>
    </w:rPr>
  </w:style>
  <w:style w:type="character" w:styleId="af7">
    <w:name w:val="annotation reference"/>
    <w:basedOn w:val="a0"/>
    <w:uiPriority w:val="99"/>
    <w:semiHidden/>
    <w:unhideWhenUsed/>
    <w:qFormat/>
    <w:rPr>
      <w:sz w:val="21"/>
      <w:szCs w:val="21"/>
    </w:rPr>
  </w:style>
  <w:style w:type="character" w:styleId="af8">
    <w:name w:val="footnote reference"/>
    <w:basedOn w:val="a0"/>
    <w:uiPriority w:val="99"/>
    <w:semiHidden/>
    <w:unhideWhenUsed/>
    <w:qFormat/>
    <w:rPr>
      <w:vertAlign w:val="superscript"/>
    </w:rPr>
  </w:style>
  <w:style w:type="character" w:customStyle="1" w:styleId="Char7">
    <w:name w:val="页眉 Char"/>
    <w:basedOn w:val="a0"/>
    <w:link w:val="ac"/>
    <w:qFormat/>
    <w:rPr>
      <w:rFonts w:eastAsia="仿宋_GB2312"/>
      <w:sz w:val="18"/>
    </w:rPr>
  </w:style>
  <w:style w:type="character" w:customStyle="1" w:styleId="Char6">
    <w:name w:val="页脚 Char"/>
    <w:basedOn w:val="a0"/>
    <w:link w:val="ab"/>
    <w:uiPriority w:val="99"/>
    <w:qFormat/>
    <w:rPr>
      <w:sz w:val="18"/>
    </w:rPr>
  </w:style>
  <w:style w:type="character" w:customStyle="1" w:styleId="1Char">
    <w:name w:val="标题 1 Char"/>
    <w:basedOn w:val="a0"/>
    <w:link w:val="1"/>
    <w:qFormat/>
    <w:rPr>
      <w:rFonts w:ascii="黑体" w:eastAsia="黑体" w:hAnsi="黑体"/>
      <w:b/>
      <w:bCs/>
      <w:kern w:val="44"/>
      <w:sz w:val="32"/>
      <w:szCs w:val="44"/>
    </w:rPr>
  </w:style>
  <w:style w:type="character" w:customStyle="1" w:styleId="2Char">
    <w:name w:val="标题 2 Char"/>
    <w:basedOn w:val="a0"/>
    <w:link w:val="2"/>
    <w:qFormat/>
    <w:rPr>
      <w:rFonts w:ascii="黑体" w:eastAsia="黑体" w:hAnsi="黑体" w:cstheme="majorBidi"/>
      <w:b/>
      <w:bCs/>
      <w:sz w:val="30"/>
      <w:szCs w:val="32"/>
    </w:rPr>
  </w:style>
  <w:style w:type="character" w:customStyle="1" w:styleId="3Char">
    <w:name w:val="标题 3 Char"/>
    <w:basedOn w:val="a0"/>
    <w:link w:val="3"/>
    <w:qFormat/>
    <w:rPr>
      <w:rFonts w:ascii="黑体" w:eastAsia="黑体" w:hAnsi="黑体"/>
      <w:b/>
      <w:bCs/>
      <w:sz w:val="30"/>
      <w:szCs w:val="32"/>
    </w:rPr>
  </w:style>
  <w:style w:type="character" w:customStyle="1" w:styleId="4Char">
    <w:name w:val="标题 4 Char"/>
    <w:basedOn w:val="a0"/>
    <w:link w:val="4"/>
    <w:uiPriority w:val="9"/>
    <w:qFormat/>
    <w:rPr>
      <w:rFonts w:ascii="仿宋_GB2312" w:cstheme="majorBidi"/>
      <w:b/>
      <w:bCs/>
    </w:rPr>
  </w:style>
  <w:style w:type="character" w:customStyle="1" w:styleId="Char5">
    <w:name w:val="批注框文本 Char"/>
    <w:basedOn w:val="a0"/>
    <w:link w:val="aa"/>
    <w:qFormat/>
    <w:rPr>
      <w:rFonts w:eastAsia="仿宋_GB2312"/>
      <w:sz w:val="18"/>
      <w:szCs w:val="18"/>
    </w:rPr>
  </w:style>
  <w:style w:type="character" w:customStyle="1" w:styleId="5Char">
    <w:name w:val="标题 5 Char"/>
    <w:basedOn w:val="a0"/>
    <w:link w:val="5"/>
    <w:uiPriority w:val="9"/>
    <w:qFormat/>
    <w:rPr>
      <w:rFonts w:eastAsia="黑体"/>
      <w:b/>
      <w:bCs/>
    </w:rPr>
  </w:style>
  <w:style w:type="character" w:customStyle="1" w:styleId="Chara">
    <w:name w:val="标题 Char"/>
    <w:basedOn w:val="a0"/>
    <w:link w:val="af0"/>
    <w:uiPriority w:val="10"/>
    <w:qFormat/>
    <w:rPr>
      <w:rFonts w:asciiTheme="majorHAnsi" w:eastAsia="宋体" w:hAnsiTheme="majorHAnsi" w:cstheme="majorBidi"/>
      <w:b/>
      <w:bCs/>
      <w:sz w:val="32"/>
      <w:szCs w:val="32"/>
    </w:rPr>
  </w:style>
  <w:style w:type="paragraph" w:customStyle="1" w:styleId="af9">
    <w:name w:val="目录"/>
    <w:basedOn w:val="a"/>
    <w:link w:val="Charc"/>
    <w:qFormat/>
    <w:pPr>
      <w:ind w:firstLineChars="200" w:firstLine="480"/>
    </w:pPr>
    <w:rPr>
      <w:rFonts w:asciiTheme="minorEastAsia" w:hAnsiTheme="minorEastAsia"/>
      <w:sz w:val="24"/>
      <w:szCs w:val="24"/>
    </w:rPr>
  </w:style>
  <w:style w:type="paragraph" w:customStyle="1" w:styleId="afa">
    <w:name w:val="封面署名"/>
    <w:basedOn w:val="a"/>
    <w:link w:val="Chard"/>
    <w:qFormat/>
    <w:pPr>
      <w:spacing w:line="360" w:lineRule="exact"/>
    </w:pPr>
    <w:rPr>
      <w:rFonts w:ascii="黑体" w:eastAsia="黑体" w:hAnsi="黑体"/>
      <w:sz w:val="32"/>
      <w:szCs w:val="32"/>
    </w:rPr>
  </w:style>
  <w:style w:type="character" w:customStyle="1" w:styleId="Charc">
    <w:name w:val="目录 Char"/>
    <w:basedOn w:val="a0"/>
    <w:link w:val="af9"/>
    <w:qFormat/>
    <w:rPr>
      <w:rFonts w:asciiTheme="minorEastAsia" w:eastAsiaTheme="minorEastAsia" w:hAnsiTheme="minorEastAsia"/>
      <w:sz w:val="24"/>
      <w:szCs w:val="24"/>
    </w:rPr>
  </w:style>
  <w:style w:type="paragraph" w:customStyle="1" w:styleId="afb">
    <w:name w:val="封面标题"/>
    <w:basedOn w:val="a"/>
    <w:link w:val="Chare"/>
    <w:qFormat/>
    <w:pPr>
      <w:spacing w:line="360" w:lineRule="auto"/>
    </w:pPr>
    <w:rPr>
      <w:rFonts w:ascii="黑体" w:eastAsia="黑体" w:hAnsi="黑体"/>
      <w:sz w:val="44"/>
      <w:szCs w:val="44"/>
    </w:rPr>
  </w:style>
  <w:style w:type="character" w:customStyle="1" w:styleId="Chard">
    <w:name w:val="封面署名 Char"/>
    <w:basedOn w:val="a0"/>
    <w:link w:val="afa"/>
    <w:qFormat/>
    <w:rPr>
      <w:rFonts w:ascii="黑体" w:eastAsia="黑体" w:hAnsi="黑体"/>
      <w:sz w:val="32"/>
      <w:szCs w:val="32"/>
    </w:rPr>
  </w:style>
  <w:style w:type="paragraph" w:customStyle="1" w:styleId="afc">
    <w:name w:val="正文标题"/>
    <w:basedOn w:val="a"/>
    <w:link w:val="Charf"/>
    <w:qFormat/>
    <w:pPr>
      <w:spacing w:beforeLines="50" w:before="190" w:afterLines="50" w:after="190" w:line="500" w:lineRule="exact"/>
      <w:jc w:val="center"/>
    </w:pPr>
    <w:rPr>
      <w:rFonts w:ascii="黑体" w:eastAsia="黑体" w:hAnsi="黑体"/>
      <w:b/>
      <w:sz w:val="36"/>
      <w:szCs w:val="36"/>
    </w:rPr>
  </w:style>
  <w:style w:type="character" w:customStyle="1" w:styleId="Chare">
    <w:name w:val="封面标题 Char"/>
    <w:basedOn w:val="a0"/>
    <w:link w:val="afb"/>
    <w:qFormat/>
    <w:rPr>
      <w:rFonts w:ascii="黑体" w:eastAsia="黑体" w:hAnsi="黑体"/>
      <w:sz w:val="44"/>
      <w:szCs w:val="44"/>
    </w:rPr>
  </w:style>
  <w:style w:type="character" w:customStyle="1" w:styleId="Charf">
    <w:name w:val="正文标题 Char"/>
    <w:basedOn w:val="a0"/>
    <w:link w:val="afc"/>
    <w:qFormat/>
    <w:rPr>
      <w:rFonts w:ascii="黑体" w:eastAsia="黑体" w:hAnsi="黑体"/>
      <w:b/>
      <w:sz w:val="36"/>
      <w:szCs w:val="36"/>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2">
    <w:name w:val="正文2"/>
    <w:basedOn w:val="a"/>
    <w:link w:val="2Char1"/>
    <w:qFormat/>
    <w:pPr>
      <w:spacing w:line="400" w:lineRule="exact"/>
      <w:ind w:firstLineChars="200" w:firstLine="560"/>
    </w:pPr>
    <w:rPr>
      <w:rFonts w:ascii="仿宋_GB2312" w:eastAsia="仿宋_GB2312"/>
      <w:sz w:val="28"/>
      <w:szCs w:val="28"/>
    </w:rPr>
  </w:style>
  <w:style w:type="character" w:customStyle="1" w:styleId="2Char1">
    <w:name w:val="正文2 Char"/>
    <w:basedOn w:val="a0"/>
    <w:link w:val="22"/>
    <w:qFormat/>
    <w:rPr>
      <w:rFonts w:ascii="仿宋_GB2312" w:hAnsiTheme="minorHAnsi"/>
    </w:rPr>
  </w:style>
  <w:style w:type="paragraph" w:customStyle="1" w:styleId="TOC1">
    <w:name w:val="TOC 标题1"/>
    <w:basedOn w:val="1"/>
    <w:next w:val="a"/>
    <w:uiPriority w:val="39"/>
    <w:unhideWhenUsed/>
    <w:qFormat/>
    <w:pPr>
      <w:spacing w:beforeLines="0" w:before="480" w:afterLines="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d">
    <w:name w:val="表格文字"/>
    <w:basedOn w:val="22"/>
    <w:link w:val="Charf0"/>
    <w:qFormat/>
    <w:pPr>
      <w:spacing w:line="360" w:lineRule="exact"/>
      <w:ind w:firstLineChars="0" w:firstLine="0"/>
    </w:pPr>
    <w:rPr>
      <w:sz w:val="24"/>
      <w:szCs w:val="24"/>
    </w:rPr>
  </w:style>
  <w:style w:type="paragraph" w:customStyle="1" w:styleId="afe">
    <w:name w:val="图片"/>
    <w:basedOn w:val="22"/>
    <w:link w:val="Charf1"/>
    <w:qFormat/>
    <w:pPr>
      <w:spacing w:line="240" w:lineRule="auto"/>
      <w:ind w:firstLineChars="0" w:firstLine="0"/>
      <w:jc w:val="center"/>
    </w:pPr>
  </w:style>
  <w:style w:type="character" w:customStyle="1" w:styleId="Charf0">
    <w:name w:val="表格文字 Char"/>
    <w:basedOn w:val="2Char1"/>
    <w:link w:val="afd"/>
    <w:qFormat/>
    <w:rPr>
      <w:rFonts w:ascii="仿宋_GB2312" w:hAnsiTheme="minorHAnsi"/>
      <w:sz w:val="24"/>
      <w:szCs w:val="24"/>
    </w:rPr>
  </w:style>
  <w:style w:type="character" w:customStyle="1" w:styleId="Charf1">
    <w:name w:val="图片 Char"/>
    <w:basedOn w:val="2Char1"/>
    <w:link w:val="afe"/>
    <w:qFormat/>
    <w:rPr>
      <w:rFonts w:ascii="仿宋_GB2312" w:hAnsiTheme="minorHAnsi"/>
    </w:rPr>
  </w:style>
  <w:style w:type="character" w:customStyle="1" w:styleId="6Char">
    <w:name w:val="标题 6 Char"/>
    <w:basedOn w:val="a0"/>
    <w:link w:val="6"/>
    <w:qFormat/>
    <w:rPr>
      <w:rFonts w:ascii="仿宋_GB2312" w:hAnsi="Arial" w:cs="Times New Roman"/>
      <w:b/>
    </w:rPr>
  </w:style>
  <w:style w:type="character" w:customStyle="1" w:styleId="7Char">
    <w:name w:val="标题 7 Char"/>
    <w:basedOn w:val="a0"/>
    <w:link w:val="7"/>
    <w:uiPriority w:val="9"/>
    <w:qFormat/>
    <w:rPr>
      <w:rFonts w:ascii="Times New Roman" w:eastAsia="宋体" w:hAnsi="Times New Roman" w:cs="Times New Roman"/>
      <w:b/>
      <w:bCs/>
      <w:sz w:val="24"/>
      <w:szCs w:val="24"/>
    </w:rPr>
  </w:style>
  <w:style w:type="character" w:customStyle="1" w:styleId="Char">
    <w:name w:val="文档结构图 Char"/>
    <w:basedOn w:val="a0"/>
    <w:link w:val="a4"/>
    <w:uiPriority w:val="99"/>
    <w:semiHidden/>
    <w:qFormat/>
    <w:rPr>
      <w:rFonts w:ascii="宋体" w:eastAsia="宋体"/>
      <w:sz w:val="18"/>
      <w:szCs w:val="18"/>
    </w:rPr>
  </w:style>
  <w:style w:type="character" w:customStyle="1" w:styleId="Char0">
    <w:name w:val="批注文字 Char"/>
    <w:basedOn w:val="a0"/>
    <w:link w:val="a5"/>
    <w:uiPriority w:val="99"/>
    <w:semiHidden/>
    <w:qFormat/>
  </w:style>
  <w:style w:type="character" w:customStyle="1" w:styleId="3Char0">
    <w:name w:val="正文文本 3 Char"/>
    <w:basedOn w:val="a0"/>
    <w:link w:val="30"/>
    <w:uiPriority w:val="99"/>
    <w:semiHidden/>
    <w:qFormat/>
    <w:rPr>
      <w:rFonts w:ascii="Times New Roman" w:eastAsia="宋体" w:hAnsi="Times New Roman" w:cs="Times New Roman"/>
      <w:sz w:val="16"/>
      <w:szCs w:val="16"/>
    </w:rPr>
  </w:style>
  <w:style w:type="character" w:customStyle="1" w:styleId="Char1">
    <w:name w:val="正文文本 Char"/>
    <w:basedOn w:val="a0"/>
    <w:link w:val="a6"/>
    <w:qFormat/>
    <w:rPr>
      <w:rFonts w:ascii="Times New Roman" w:eastAsia="幼圆" w:hAnsi="Times New Roman" w:cs="Times New Roman"/>
      <w:b/>
      <w:bCs/>
      <w:sz w:val="18"/>
      <w:szCs w:val="24"/>
    </w:rPr>
  </w:style>
  <w:style w:type="character" w:customStyle="1" w:styleId="Char2">
    <w:name w:val="正文文本缩进 Char"/>
    <w:basedOn w:val="a0"/>
    <w:link w:val="a7"/>
    <w:qFormat/>
    <w:rPr>
      <w:rFonts w:ascii="宋体" w:eastAsia="宋体" w:hAnsi="宋体" w:cs="Times New Roman"/>
      <w:sz w:val="30"/>
      <w:szCs w:val="30"/>
    </w:rPr>
  </w:style>
  <w:style w:type="character" w:customStyle="1" w:styleId="Char3">
    <w:name w:val="纯文本 Char"/>
    <w:basedOn w:val="a0"/>
    <w:link w:val="a8"/>
    <w:qFormat/>
    <w:rPr>
      <w:rFonts w:ascii="宋体" w:eastAsia="宋体" w:hAnsi="Courier New" w:cs="Times New Roman"/>
      <w:sz w:val="21"/>
      <w:szCs w:val="21"/>
    </w:rPr>
  </w:style>
  <w:style w:type="character" w:customStyle="1" w:styleId="Char4">
    <w:name w:val="日期 Char"/>
    <w:basedOn w:val="a0"/>
    <w:link w:val="a9"/>
    <w:qFormat/>
    <w:rPr>
      <w:rFonts w:ascii="黑体" w:eastAsia="幼圆" w:hAnsi="宋体" w:cs="Times New Roman"/>
      <w:b/>
      <w:bCs/>
      <w:sz w:val="24"/>
      <w:szCs w:val="24"/>
    </w:rPr>
  </w:style>
  <w:style w:type="character" w:customStyle="1" w:styleId="2Char0">
    <w:name w:val="正文文本缩进 2 Char"/>
    <w:basedOn w:val="a0"/>
    <w:link w:val="20"/>
    <w:qFormat/>
    <w:rPr>
      <w:rFonts w:ascii="Times New Roman" w:eastAsia="宋体" w:hAnsi="Times New Roman" w:cs="Times New Roman"/>
      <w:sz w:val="21"/>
      <w:szCs w:val="24"/>
    </w:rPr>
  </w:style>
  <w:style w:type="character" w:customStyle="1" w:styleId="Char8">
    <w:name w:val="副标题 Char"/>
    <w:basedOn w:val="a0"/>
    <w:link w:val="ad"/>
    <w:qFormat/>
    <w:rPr>
      <w:rFonts w:ascii="Cambria" w:eastAsia="宋体" w:hAnsi="Cambria" w:cs="Times New Roman"/>
      <w:b/>
      <w:bCs/>
      <w:kern w:val="28"/>
      <w:sz w:val="32"/>
      <w:szCs w:val="32"/>
    </w:rPr>
  </w:style>
  <w:style w:type="character" w:customStyle="1" w:styleId="Char9">
    <w:name w:val="脚注文本 Char"/>
    <w:basedOn w:val="a0"/>
    <w:link w:val="ae"/>
    <w:uiPriority w:val="99"/>
    <w:semiHidden/>
    <w:qFormat/>
    <w:rPr>
      <w:sz w:val="18"/>
      <w:szCs w:val="18"/>
    </w:rPr>
  </w:style>
  <w:style w:type="character" w:customStyle="1" w:styleId="3Char1">
    <w:name w:val="正文文本缩进 3 Char"/>
    <w:basedOn w:val="a0"/>
    <w:link w:val="32"/>
    <w:qFormat/>
    <w:rPr>
      <w:rFonts w:ascii="Times New Roman" w:eastAsia="宋体" w:hAnsi="Times New Roman" w:cs="Times New Roman"/>
      <w:sz w:val="16"/>
      <w:szCs w:val="16"/>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b">
    <w:name w:val="批注主题 Char"/>
    <w:basedOn w:val="Char0"/>
    <w:link w:val="af1"/>
    <w:uiPriority w:val="99"/>
    <w:semiHidden/>
    <w:qFormat/>
    <w:rPr>
      <w:b/>
      <w:bCs/>
    </w:rPr>
  </w:style>
  <w:style w:type="table" w:customStyle="1" w:styleId="12">
    <w:name w:val="网格型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121">
    <w:name w:val="pt121"/>
    <w:qFormat/>
    <w:rPr>
      <w:sz w:val="24"/>
      <w:szCs w:val="24"/>
    </w:rPr>
  </w:style>
  <w:style w:type="character" w:customStyle="1" w:styleId="1Char0">
    <w:name w:val="样式1 Char"/>
    <w:link w:val="13"/>
    <w:qFormat/>
    <w:rPr>
      <w:rFonts w:hAnsi="仿宋_GB2312"/>
      <w:b/>
    </w:rPr>
  </w:style>
  <w:style w:type="paragraph" w:customStyle="1" w:styleId="13">
    <w:name w:val="样式1"/>
    <w:basedOn w:val="22"/>
    <w:link w:val="1Char0"/>
    <w:qFormat/>
    <w:pPr>
      <w:widowControl/>
      <w:spacing w:line="360" w:lineRule="exact"/>
      <w:ind w:firstLineChars="0" w:firstLine="0"/>
      <w:jc w:val="left"/>
    </w:pPr>
    <w:rPr>
      <w:rFonts w:ascii="仿宋" w:hAnsi="仿宋_GB2312"/>
      <w:b/>
    </w:rPr>
  </w:style>
  <w:style w:type="paragraph" w:customStyle="1" w:styleId="aff">
    <w:name w:val="一级标题"/>
    <w:basedOn w:val="a"/>
    <w:qFormat/>
    <w:pPr>
      <w:widowControl/>
      <w:spacing w:line="440" w:lineRule="exact"/>
      <w:jc w:val="left"/>
    </w:pPr>
    <w:rPr>
      <w:rFonts w:ascii="黑体" w:eastAsia="黑体" w:hAnsi="黑体" w:cs="宋体"/>
      <w:b/>
      <w:color w:val="000000"/>
      <w:kern w:val="0"/>
      <w:sz w:val="32"/>
      <w:szCs w:val="32"/>
    </w:rPr>
  </w:style>
  <w:style w:type="paragraph" w:customStyle="1" w:styleId="aff0">
    <w:name w:val="表内容"/>
    <w:basedOn w:val="a"/>
    <w:qFormat/>
    <w:pPr>
      <w:adjustRightInd w:val="0"/>
      <w:snapToGrid w:val="0"/>
      <w:spacing w:line="310" w:lineRule="atLeast"/>
      <w:jc w:val="center"/>
    </w:pPr>
    <w:rPr>
      <w:rFonts w:ascii="Times New Roman" w:eastAsia="宋体" w:hAnsi="Times New Roman" w:cs="Times New Roman"/>
      <w:sz w:val="18"/>
      <w:szCs w:val="20"/>
    </w:rPr>
  </w:style>
  <w:style w:type="paragraph" w:customStyle="1" w:styleId="aff1">
    <w:name w:val="二级标题。"/>
    <w:basedOn w:val="a"/>
    <w:qFormat/>
    <w:pPr>
      <w:adjustRightInd w:val="0"/>
      <w:snapToGrid w:val="0"/>
      <w:spacing w:line="360" w:lineRule="exact"/>
      <w:jc w:val="left"/>
    </w:pPr>
    <w:rPr>
      <w:rFonts w:ascii="仿宋" w:eastAsia="仿宋_GB2312" w:hAnsi="仿宋" w:cs="Times New Roman"/>
      <w:b/>
      <w:sz w:val="30"/>
      <w:szCs w:val="30"/>
    </w:rPr>
  </w:style>
  <w:style w:type="paragraph" w:customStyle="1" w:styleId="51">
    <w:name w:val="标题5"/>
    <w:basedOn w:val="a"/>
    <w:qFormat/>
    <w:pPr>
      <w:adjustRightInd w:val="0"/>
      <w:snapToGrid w:val="0"/>
      <w:spacing w:line="310" w:lineRule="atLeast"/>
      <w:ind w:firstLine="425"/>
    </w:pPr>
    <w:rPr>
      <w:rFonts w:ascii="Arial" w:eastAsia="黑体" w:hAnsi="Arial" w:cs="Times New Roman"/>
      <w:szCs w:val="20"/>
    </w:rPr>
  </w:style>
  <w:style w:type="paragraph" w:customStyle="1" w:styleId="Charf2">
    <w:name w:val="Char"/>
    <w:basedOn w:val="a"/>
    <w:next w:val="a"/>
    <w:qFormat/>
    <w:pPr>
      <w:spacing w:line="240" w:lineRule="atLeast"/>
      <w:ind w:left="420" w:firstLine="420"/>
      <w:jc w:val="left"/>
    </w:pPr>
    <w:rPr>
      <w:rFonts w:ascii="Times New Roman" w:eastAsia="宋体" w:hAnsi="Times New Roman" w:cs="Times New Roman"/>
      <w:kern w:val="0"/>
      <w:szCs w:val="21"/>
    </w:rPr>
  </w:style>
  <w:style w:type="paragraph" w:customStyle="1" w:styleId="aff2">
    <w:name w:val="四级标题"/>
    <w:basedOn w:val="a"/>
    <w:qFormat/>
    <w:pPr>
      <w:adjustRightInd w:val="0"/>
      <w:snapToGrid w:val="0"/>
      <w:spacing w:line="360" w:lineRule="exact"/>
    </w:pPr>
    <w:rPr>
      <w:rFonts w:ascii="仿宋" w:eastAsia="仿宋" w:hAnsi="仿宋" w:cs="宋体"/>
      <w:b/>
      <w:color w:val="000000"/>
      <w:kern w:val="0"/>
      <w:sz w:val="28"/>
      <w:szCs w:val="28"/>
    </w:rPr>
  </w:style>
  <w:style w:type="paragraph" w:customStyle="1" w:styleId="aff3">
    <w:name w:val="一、"/>
    <w:basedOn w:val="a"/>
    <w:qFormat/>
    <w:pPr>
      <w:jc w:val="center"/>
    </w:pPr>
    <w:rPr>
      <w:rFonts w:ascii="Times New Roman" w:eastAsia="宋体" w:hAnsi="Times New Roman" w:cs="Times New Roman"/>
      <w:sz w:val="18"/>
      <w:szCs w:val="20"/>
    </w:rPr>
  </w:style>
  <w:style w:type="paragraph" w:customStyle="1" w:styleId="aff4">
    <w:name w:val="正文标题。"/>
    <w:basedOn w:val="22"/>
    <w:link w:val="Charf3"/>
    <w:qFormat/>
    <w:pPr>
      <w:widowControl/>
      <w:spacing w:afterLines="50" w:line="440" w:lineRule="exact"/>
      <w:ind w:firstLineChars="0" w:firstLine="0"/>
      <w:jc w:val="center"/>
    </w:pPr>
    <w:rPr>
      <w:rFonts w:ascii="黑体" w:eastAsia="黑体" w:hAnsi="黑体" w:cs="宋体"/>
      <w:b/>
      <w:color w:val="000000"/>
      <w:kern w:val="0"/>
      <w:sz w:val="36"/>
      <w:szCs w:val="36"/>
    </w:rPr>
  </w:style>
  <w:style w:type="character" w:customStyle="1" w:styleId="Charf3">
    <w:name w:val="正文标题。 Char"/>
    <w:basedOn w:val="2Char1"/>
    <w:link w:val="aff4"/>
    <w:qFormat/>
    <w:rPr>
      <w:rFonts w:ascii="黑体" w:eastAsia="黑体" w:hAnsi="黑体" w:cs="宋体"/>
      <w:b/>
      <w:color w:val="000000"/>
      <w:kern w:val="0"/>
      <w:sz w:val="36"/>
      <w:szCs w:val="36"/>
    </w:rPr>
  </w:style>
  <w:style w:type="paragraph" w:styleId="aff5">
    <w:name w:val="List Paragraph"/>
    <w:basedOn w:val="a"/>
    <w:uiPriority w:val="34"/>
    <w:qFormat/>
    <w:pPr>
      <w:ind w:firstLineChars="200" w:firstLine="420"/>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CharCharCharChar">
    <w:name w:val="1 Char Char Char Char"/>
    <w:basedOn w:val="a"/>
    <w:qFormat/>
    <w:rPr>
      <w:rFonts w:ascii="Times New Roman" w:eastAsia="宋体" w:hAnsi="Times New Roman" w:cs="Times New Roman"/>
      <w:szCs w:val="20"/>
    </w:rPr>
  </w:style>
  <w:style w:type="paragraph" w:customStyle="1" w:styleId="TOC11">
    <w:name w:val="TOC 标题11"/>
    <w:basedOn w:val="1"/>
    <w:next w:val="a"/>
    <w:uiPriority w:val="39"/>
    <w:unhideWhenUsed/>
    <w:qFormat/>
    <w:pPr>
      <w:spacing w:beforeLines="0" w:before="480" w:afterLines="0" w:after="0" w:line="276" w:lineRule="auto"/>
      <w:outlineLvl w:val="9"/>
    </w:pPr>
    <w:rPr>
      <w:rFonts w:asciiTheme="majorHAnsi" w:eastAsiaTheme="majorEastAsia" w:hAnsiTheme="majorHAnsi" w:cstheme="majorBidi"/>
      <w:color w:val="365F91" w:themeColor="accent1" w:themeShade="BF"/>
      <w:kern w:val="0"/>
      <w:sz w:val="28"/>
      <w:szCs w:val="28"/>
      <w:lang w:val="zh-CN"/>
    </w:rPr>
  </w:style>
  <w:style w:type="paragraph" w:styleId="aff6">
    <w:name w:val="No Spacing"/>
    <w:uiPriority w:val="1"/>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customStyle="1" w:styleId="14">
    <w:name w:val="列出段落1"/>
    <w:basedOn w:val="a"/>
    <w:uiPriority w:val="34"/>
    <w:qFormat/>
    <w:pPr>
      <w:ind w:firstLineChars="200" w:firstLine="420"/>
    </w:pPr>
    <w:rPr>
      <w:rFonts w:ascii="Times New Roman" w:eastAsia="宋体" w:hAnsi="Times New Roman" w:cs="Times New Roman"/>
      <w:szCs w:val="24"/>
    </w:rPr>
  </w:style>
  <w:style w:type="paragraph" w:customStyle="1" w:styleId="aff7">
    <w:name w:val="正文条目"/>
    <w:basedOn w:val="a"/>
    <w:qFormat/>
    <w:pPr>
      <w:tabs>
        <w:tab w:val="left" w:pos="0"/>
      </w:tabs>
      <w:spacing w:line="312" w:lineRule="auto"/>
    </w:pPr>
    <w:rPr>
      <w:rFonts w:ascii="宋体" w:eastAsia="宋体" w:hAnsi="宋体" w:cs="Times New Roman"/>
      <w:szCs w:val="24"/>
    </w:rPr>
  </w:style>
  <w:style w:type="paragraph" w:customStyle="1" w:styleId="aff8">
    <w:name w:val="表格"/>
    <w:basedOn w:val="a"/>
    <w:link w:val="Charf4"/>
    <w:qFormat/>
    <w:pPr>
      <w:spacing w:line="360" w:lineRule="exact"/>
    </w:pPr>
    <w:rPr>
      <w:rFonts w:asciiTheme="minorEastAsia" w:hAnsiTheme="minorEastAsia"/>
      <w:kern w:val="0"/>
      <w:szCs w:val="21"/>
    </w:rPr>
  </w:style>
  <w:style w:type="character" w:customStyle="1" w:styleId="Charf4">
    <w:name w:val="表格 Char"/>
    <w:basedOn w:val="a0"/>
    <w:link w:val="aff8"/>
    <w:qFormat/>
    <w:rPr>
      <w:rFonts w:asciiTheme="minorEastAsia" w:eastAsiaTheme="minorEastAsia" w:hAnsiTheme="minorEastAsia"/>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baidu.com/item/%E6%96%B9%E6%B3%95/2444" TargetMode="External"/><Relationship Id="rId18" Type="http://schemas.openxmlformats.org/officeDocument/2006/relationships/hyperlink" Target="https://baike.baidu.com/item/%E5%85%B3%E9%94%AE%E6%AD%A5%E9%AA%A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aike.baidu.com/item/%E6%95%99%E5%AD%A6%E6%83%85%E5%A2%83/8705711" TargetMode="External"/><Relationship Id="rId7" Type="http://schemas.openxmlformats.org/officeDocument/2006/relationships/endnotes" Target="endnotes.xml"/><Relationship Id="rId12" Type="http://schemas.openxmlformats.org/officeDocument/2006/relationships/hyperlink" Target="https://baike.baidu.com/item/%E8%A7%A3%E5%86%B3/32786" TargetMode="External"/><Relationship Id="rId17" Type="http://schemas.openxmlformats.org/officeDocument/2006/relationships/hyperlink" Target="https://baike.baidu.com/item/%E5%BC%80%E6%94%BE/82298"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aike.baidu.com/item/%E8%87%AA%E4%B8%BB" TargetMode="External"/><Relationship Id="rId20" Type="http://schemas.openxmlformats.org/officeDocument/2006/relationships/hyperlink" Target="https://baike.baidu.com/item/%E8%AF%BE%E5%A4%96%E9%98%85%E8%AF%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baike.baidu.com/item/%E6%83%85%E5%A2%83" TargetMode="External"/><Relationship Id="rId23" Type="http://schemas.openxmlformats.org/officeDocument/2006/relationships/hyperlink" Target="https://baike.baidu.com/item/%E7%A9%BA%E9%97%B4%E7%9F%A5%E8%A7%89/2199042" TargetMode="External"/><Relationship Id="rId10" Type="http://schemas.openxmlformats.org/officeDocument/2006/relationships/footer" Target="footer1.xml"/><Relationship Id="rId19" Type="http://schemas.openxmlformats.org/officeDocument/2006/relationships/hyperlink" Target="https://baike.baidu.com/item/%E7%82%B9%E6%8B%A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baidu.com/item/%E8%B5%B7%E5%9B%A0/10240875" TargetMode="External"/><Relationship Id="rId22" Type="http://schemas.openxmlformats.org/officeDocument/2006/relationships/hyperlink" Target="https://baike.baidu.com/item/%E8%AF%BE%E5%A0%82%E6%95%99%E5%AD%A6/1086998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30465;&#31034;&#33539;&#19987;&#19994;&#36164;&#26009;\&#30465;&#31034;&#33539;&#19987;&#19994;&#24314;&#35774;&#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199A5-FB76-4A67-A945-DACBA140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省示范专业建设文档模板</Template>
  <TotalTime>18</TotalTime>
  <Pages>51</Pages>
  <Words>6688</Words>
  <Characters>38122</Characters>
  <Application>Microsoft Office Word</Application>
  <DocSecurity>0</DocSecurity>
  <Lines>317</Lines>
  <Paragraphs>89</Paragraphs>
  <ScaleCrop>false</ScaleCrop>
  <Company>Hewlett-Packard</Company>
  <LinksUpToDate>false</LinksUpToDate>
  <CharactersWithSpaces>44721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29</cp:revision>
  <dcterms:created xsi:type="dcterms:W3CDTF">2020-05-14T02:04:00Z</dcterms:created>
  <dcterms:modified xsi:type="dcterms:W3CDTF">2021-04-07T03:26:00Z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